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219A" w:rsidRDefault="000E65C1">
      <w:pPr>
        <w:rPr>
          <w:rFonts w:ascii="Verdana" w:hAnsi="Verdana" w:cs="Verdana"/>
        </w:rPr>
      </w:pPr>
      <w:r>
        <w:rPr>
          <w:rFonts w:ascii="Verdana" w:hAnsi="Verdana" w:cs="Verdana"/>
        </w:rPr>
        <w:t xml:space="preserve">Genova li, </w:t>
      </w:r>
      <w:r w:rsidR="002B59D2">
        <w:rPr>
          <w:rFonts w:ascii="Verdana" w:hAnsi="Verdana" w:cs="Verdana"/>
        </w:rPr>
        <w:t>11</w:t>
      </w:r>
      <w:r w:rsidR="0060219A">
        <w:rPr>
          <w:rFonts w:ascii="Verdana" w:hAnsi="Verdana" w:cs="Verdana"/>
        </w:rPr>
        <w:t xml:space="preserve"> </w:t>
      </w:r>
      <w:r w:rsidR="005E555A">
        <w:rPr>
          <w:rFonts w:ascii="Verdana" w:hAnsi="Verdana" w:cs="Verdana"/>
        </w:rPr>
        <w:t>febbraio 2016</w:t>
      </w:r>
    </w:p>
    <w:p w:rsidR="0060219A" w:rsidRDefault="0060219A">
      <w:pPr>
        <w:rPr>
          <w:rFonts w:ascii="Verdana" w:hAnsi="Verdana" w:cs="Verdana"/>
        </w:rPr>
      </w:pPr>
    </w:p>
    <w:tbl>
      <w:tblPr>
        <w:tblW w:w="0" w:type="auto"/>
        <w:tblInd w:w="-72" w:type="dxa"/>
        <w:tblLayout w:type="fixed"/>
        <w:tblCellMar>
          <w:left w:w="70" w:type="dxa"/>
          <w:right w:w="70" w:type="dxa"/>
        </w:tblCellMar>
        <w:tblLook w:val="0000"/>
      </w:tblPr>
      <w:tblGrid>
        <w:gridCol w:w="10632"/>
      </w:tblGrid>
      <w:tr w:rsidR="0060219A">
        <w:tc>
          <w:tcPr>
            <w:tcW w:w="10632" w:type="dxa"/>
            <w:shd w:val="clear" w:color="auto" w:fill="auto"/>
          </w:tcPr>
          <w:p w:rsidR="00F80002" w:rsidRPr="00F80002" w:rsidRDefault="00F80002" w:rsidP="00F80002">
            <w:pPr>
              <w:snapToGrid w:val="0"/>
              <w:jc w:val="center"/>
              <w:rPr>
                <w:rFonts w:ascii="Verdana" w:hAnsi="Verdana" w:cs="Verdana"/>
                <w:b/>
                <w:sz w:val="36"/>
                <w:szCs w:val="36"/>
              </w:rPr>
            </w:pPr>
            <w:r w:rsidRPr="00F80002">
              <w:rPr>
                <w:rFonts w:ascii="Verdana" w:hAnsi="Verdana" w:cs="Verdana"/>
                <w:b/>
                <w:sz w:val="36"/>
                <w:szCs w:val="36"/>
              </w:rPr>
              <w:t xml:space="preserve">VACANZE </w:t>
            </w:r>
            <w:r w:rsidR="0060219A" w:rsidRPr="00F80002">
              <w:rPr>
                <w:rFonts w:ascii="Verdana" w:hAnsi="Verdana" w:cs="Verdana"/>
                <w:b/>
                <w:sz w:val="36"/>
                <w:szCs w:val="36"/>
              </w:rPr>
              <w:t xml:space="preserve">STUDIO </w:t>
            </w:r>
            <w:r w:rsidRPr="00F80002">
              <w:rPr>
                <w:rFonts w:ascii="Verdana" w:hAnsi="Verdana" w:cs="Verdana"/>
                <w:b/>
                <w:sz w:val="36"/>
                <w:szCs w:val="36"/>
              </w:rPr>
              <w:t>ALL'ESTERO</w:t>
            </w:r>
          </w:p>
          <w:p w:rsidR="00F80002" w:rsidRDefault="00F80002" w:rsidP="00F80002">
            <w:pPr>
              <w:snapToGrid w:val="0"/>
              <w:jc w:val="center"/>
              <w:rPr>
                <w:rFonts w:ascii="Verdana" w:hAnsi="Verdana" w:cs="Verdana"/>
                <w:b/>
                <w:sz w:val="24"/>
              </w:rPr>
            </w:pPr>
            <w:r>
              <w:rPr>
                <w:rFonts w:ascii="Verdana" w:hAnsi="Verdana" w:cs="Verdana"/>
                <w:b/>
                <w:sz w:val="24"/>
              </w:rPr>
              <w:t>DUBLINO - VALENCIA</w:t>
            </w:r>
          </w:p>
          <w:p w:rsidR="0060219A" w:rsidRPr="00F80002" w:rsidRDefault="00F80002" w:rsidP="00F80002">
            <w:pPr>
              <w:snapToGrid w:val="0"/>
              <w:jc w:val="center"/>
            </w:pPr>
            <w:r w:rsidRPr="00F80002">
              <w:rPr>
                <w:rFonts w:ascii="Verdana" w:hAnsi="Verdana" w:cs="Verdana"/>
                <w:b/>
              </w:rPr>
              <w:t>PER RAGAZZI DI ETA' COMPRESA TRA I 13 E 18 ANNI</w:t>
            </w:r>
          </w:p>
        </w:tc>
      </w:tr>
      <w:tr w:rsidR="0060219A">
        <w:tc>
          <w:tcPr>
            <w:tcW w:w="10632" w:type="dxa"/>
            <w:shd w:val="clear" w:color="auto" w:fill="auto"/>
          </w:tcPr>
          <w:p w:rsidR="0060219A" w:rsidRDefault="0060219A" w:rsidP="00F80002">
            <w:pPr>
              <w:pStyle w:val="Titolo7"/>
              <w:snapToGrid w:val="0"/>
            </w:pPr>
          </w:p>
        </w:tc>
      </w:tr>
    </w:tbl>
    <w:p w:rsidR="0060219A" w:rsidRPr="00BE73B6" w:rsidRDefault="0060219A">
      <w:pPr>
        <w:pStyle w:val="Corpodeltesto"/>
      </w:pPr>
      <w:r>
        <w:t>La FITeL Li</w:t>
      </w:r>
      <w:r w:rsidR="00F80002">
        <w:t>guria, promuove, su proposta dell'Associazione</w:t>
      </w:r>
      <w:r>
        <w:t xml:space="preserve"> Tur.Acce.S. </w:t>
      </w:r>
      <w:r w:rsidR="008C3975">
        <w:t>- Promozione Turismo Acce</w:t>
      </w:r>
      <w:r w:rsidR="00F80002">
        <w:t>ssibile e Sociale</w:t>
      </w:r>
      <w:r w:rsidR="008C3975">
        <w:t xml:space="preserve"> -</w:t>
      </w:r>
      <w:r w:rsidR="00F80002">
        <w:t xml:space="preserve"> </w:t>
      </w:r>
      <w:r>
        <w:t xml:space="preserve">(a </w:t>
      </w:r>
      <w:r w:rsidR="008C3975">
        <w:t>noi affiliata</w:t>
      </w:r>
      <w:r>
        <w:t>) un</w:t>
      </w:r>
      <w:r w:rsidR="00F80002">
        <w:t xml:space="preserve"> programma di vacanze </w:t>
      </w:r>
      <w:r>
        <w:t xml:space="preserve">studio per ragazzi organizzato </w:t>
      </w:r>
      <w:r w:rsidR="00CD3306">
        <w:t>dal</w:t>
      </w:r>
      <w:r w:rsidR="00F80002">
        <w:t>l'Agenzia Viaggi Equipage</w:t>
      </w:r>
      <w:r>
        <w:t xml:space="preserve"> Srl</w:t>
      </w:r>
      <w:r w:rsidR="00F0696E">
        <w:t>,</w:t>
      </w:r>
      <w:r>
        <w:t xml:space="preserve"> responsabile tecnica</w:t>
      </w:r>
      <w:r w:rsidR="00CD3306">
        <w:t>/amministrativa dell’iniziativa</w:t>
      </w:r>
      <w:r w:rsidR="00CD3306" w:rsidRPr="00BE73B6">
        <w:t>, in collaborazione con Tur.Acce.S.</w:t>
      </w:r>
    </w:p>
    <w:p w:rsidR="0060219A" w:rsidRDefault="0060219A">
      <w:pPr>
        <w:pStyle w:val="Corpodeltesto"/>
        <w:rPr>
          <w:lang/>
        </w:rPr>
      </w:pPr>
      <w:r>
        <w:t xml:space="preserve">A tale iniziativa, che si svolgerà nel periodo </w:t>
      </w:r>
      <w:r w:rsidR="00865D3C">
        <w:t>sotto</w:t>
      </w:r>
      <w:r>
        <w:t xml:space="preserve"> indicato, potranno partecipare i figli dei Soci delle Realtà affiliate alla FITeL Liguria</w:t>
      </w:r>
    </w:p>
    <w:p w:rsidR="0060219A" w:rsidRDefault="0060219A">
      <w:pPr>
        <w:pStyle w:val="Corpodeltesto"/>
        <w:rPr>
          <w:lang/>
        </w:rPr>
      </w:pPr>
    </w:p>
    <w:p w:rsidR="0060219A" w:rsidRDefault="005362FA" w:rsidP="007C464D">
      <w:pPr>
        <w:pStyle w:val="Corpodeltesto"/>
        <w:jc w:val="center"/>
        <w:rPr>
          <w:b/>
          <w:sz w:val="22"/>
          <w:u w:val="single"/>
        </w:rPr>
      </w:pPr>
      <w:r w:rsidRPr="005362FA">
        <w:rPr>
          <w:b/>
          <w:sz w:val="22"/>
          <w:u w:val="single"/>
        </w:rPr>
        <w:t>DUBLINO</w:t>
      </w:r>
    </w:p>
    <w:p w:rsidR="00A03538" w:rsidRDefault="00A03538" w:rsidP="007C464D">
      <w:pPr>
        <w:pStyle w:val="Corpodeltesto"/>
        <w:jc w:val="center"/>
        <w:rPr>
          <w:b/>
          <w:sz w:val="22"/>
          <w:u w:val="single"/>
        </w:rPr>
      </w:pPr>
    </w:p>
    <w:p w:rsidR="00A03538" w:rsidRPr="00A03538" w:rsidRDefault="00A03538" w:rsidP="007C464D">
      <w:pPr>
        <w:pStyle w:val="Corpodeltesto"/>
        <w:jc w:val="center"/>
        <w:rPr>
          <w:b/>
        </w:rPr>
      </w:pPr>
      <w:r w:rsidRPr="00A03538">
        <w:rPr>
          <w:b/>
        </w:rPr>
        <w:t xml:space="preserve">Partenze </w:t>
      </w:r>
      <w:r w:rsidRPr="00A03538">
        <w:rPr>
          <w:b/>
          <w:u w:val="single"/>
        </w:rPr>
        <w:t>Luglio 2016</w:t>
      </w:r>
      <w:r w:rsidRPr="00A03538">
        <w:rPr>
          <w:b/>
        </w:rPr>
        <w:t xml:space="preserve">:   </w:t>
      </w:r>
      <w:r w:rsidRPr="00A03538">
        <w:rPr>
          <w:b/>
          <w:u w:val="single"/>
        </w:rPr>
        <w:t>dal 3 al 17</w:t>
      </w:r>
      <w:r w:rsidRPr="00A03538">
        <w:rPr>
          <w:b/>
        </w:rPr>
        <w:t xml:space="preserve">  -  </w:t>
      </w:r>
      <w:r w:rsidRPr="00A03538">
        <w:rPr>
          <w:b/>
          <w:u w:val="single"/>
        </w:rPr>
        <w:t>dal 10 al 24</w:t>
      </w:r>
      <w:r w:rsidRPr="00A03538">
        <w:rPr>
          <w:b/>
        </w:rPr>
        <w:t xml:space="preserve">  -  </w:t>
      </w:r>
      <w:r w:rsidRPr="00A03538">
        <w:rPr>
          <w:b/>
          <w:u w:val="single"/>
        </w:rPr>
        <w:t>dal 17 al 31</w:t>
      </w:r>
    </w:p>
    <w:p w:rsidR="0060219A" w:rsidRDefault="0060219A">
      <w:pPr>
        <w:pStyle w:val="Corpodeltesto"/>
        <w:rPr>
          <w:lang/>
        </w:rPr>
      </w:pPr>
    </w:p>
    <w:p w:rsidR="0060219A" w:rsidRDefault="002B59D2">
      <w:pPr>
        <w:pStyle w:val="Corpodeltesto"/>
        <w:rPr>
          <w:bCs/>
        </w:rPr>
      </w:pPr>
      <w:r>
        <w:rPr>
          <w:bCs/>
          <w:noProof/>
          <w:lang w:eastAsia="it-IT"/>
        </w:rPr>
        <w:drawing>
          <wp:inline distT="0" distB="0" distL="0" distR="0">
            <wp:extent cx="6638925" cy="1933575"/>
            <wp:effectExtent l="19050" t="0" r="9525" b="0"/>
            <wp:docPr id="2" name="Immagine 2" descr="Fotolia_7191593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lia_7191593_S"/>
                    <pic:cNvPicPr>
                      <a:picLocks noChangeAspect="1" noChangeArrowheads="1"/>
                    </pic:cNvPicPr>
                  </pic:nvPicPr>
                  <pic:blipFill>
                    <a:blip r:embed="rId8" cstate="print"/>
                    <a:srcRect/>
                    <a:stretch>
                      <a:fillRect/>
                    </a:stretch>
                  </pic:blipFill>
                  <pic:spPr bwMode="auto">
                    <a:xfrm>
                      <a:off x="0" y="0"/>
                      <a:ext cx="6638925" cy="1933575"/>
                    </a:xfrm>
                    <a:prstGeom prst="rect">
                      <a:avLst/>
                    </a:prstGeom>
                    <a:noFill/>
                    <a:ln w="9525">
                      <a:noFill/>
                      <a:miter lim="800000"/>
                      <a:headEnd/>
                      <a:tailEnd/>
                    </a:ln>
                  </pic:spPr>
                </pic:pic>
              </a:graphicData>
            </a:graphic>
          </wp:inline>
        </w:drawing>
      </w:r>
    </w:p>
    <w:p w:rsidR="007C464D" w:rsidRDefault="007C464D">
      <w:pPr>
        <w:pStyle w:val="Corpodeltesto"/>
        <w:rPr>
          <w:bCs/>
        </w:rPr>
      </w:pPr>
    </w:p>
    <w:p w:rsidR="007C464D" w:rsidRPr="007C464D" w:rsidRDefault="007C464D" w:rsidP="007C464D">
      <w:pPr>
        <w:rPr>
          <w:rFonts w:ascii="Arial" w:hAnsi="Arial" w:cs="Arial"/>
          <w:b/>
        </w:rPr>
      </w:pPr>
      <w:r w:rsidRPr="007C464D">
        <w:rPr>
          <w:rFonts w:ascii="Arial" w:hAnsi="Arial" w:cs="Arial"/>
          <w:b/>
        </w:rPr>
        <w:t>Informazioni sul centro</w:t>
      </w:r>
    </w:p>
    <w:p w:rsidR="007C464D" w:rsidRDefault="007C464D" w:rsidP="007C464D">
      <w:pPr>
        <w:rPr>
          <w:rFonts w:ascii="Arial" w:hAnsi="Arial" w:cs="Arial"/>
        </w:rPr>
      </w:pPr>
      <w:r w:rsidRPr="007C464D">
        <w:rPr>
          <w:rFonts w:ascii="Arial" w:hAnsi="Arial" w:cs="Arial"/>
        </w:rPr>
        <w:t>Dublin City University è l’Università di Lingue più importante d’Irlanda. Il campus è internazionale, moderno, comodo, dotato di ottim</w:t>
      </w:r>
      <w:r w:rsidR="00F84FB9">
        <w:rPr>
          <w:rFonts w:ascii="Arial" w:hAnsi="Arial" w:cs="Arial"/>
        </w:rPr>
        <w:t>e attrezzature sportive e ricre</w:t>
      </w:r>
      <w:r w:rsidRPr="007C464D">
        <w:rPr>
          <w:rFonts w:ascii="Arial" w:hAnsi="Arial" w:cs="Arial"/>
        </w:rPr>
        <w:t>ative. Servizi a disposizione degli studenti: sale comuni, bar biblioteca, negozi, bancomat, lavanderia, wi-fi. Il campus si trova a pochi chilometri dal centro città, facilmente raggiungibile con i mezzi pubblici.</w:t>
      </w:r>
    </w:p>
    <w:p w:rsidR="007C464D" w:rsidRDefault="007C464D" w:rsidP="007C464D">
      <w:pPr>
        <w:rPr>
          <w:rFonts w:ascii="Arial" w:hAnsi="Arial" w:cs="Arial"/>
        </w:rPr>
      </w:pPr>
    </w:p>
    <w:p w:rsidR="007C464D" w:rsidRPr="007C464D" w:rsidRDefault="007C464D" w:rsidP="007C464D">
      <w:pPr>
        <w:rPr>
          <w:rFonts w:ascii="Arial" w:hAnsi="Arial" w:cs="Arial"/>
          <w:b/>
        </w:rPr>
      </w:pPr>
      <w:r w:rsidRPr="007C464D">
        <w:rPr>
          <w:rFonts w:ascii="Arial" w:hAnsi="Arial" w:cs="Arial"/>
          <w:b/>
        </w:rPr>
        <w:t>Sistemazione</w:t>
      </w:r>
    </w:p>
    <w:p w:rsidR="007C464D" w:rsidRDefault="007C464D" w:rsidP="007C464D">
      <w:pPr>
        <w:rPr>
          <w:rFonts w:ascii="Arial" w:hAnsi="Arial" w:cs="Arial"/>
        </w:rPr>
      </w:pPr>
      <w:r w:rsidRPr="007C464D">
        <w:rPr>
          <w:rFonts w:ascii="Arial" w:hAnsi="Arial" w:cs="Arial"/>
          <w:i/>
          <w:u w:val="single"/>
        </w:rPr>
        <w:t>Campus</w:t>
      </w:r>
      <w:r w:rsidRPr="007C464D">
        <w:rPr>
          <w:rFonts w:ascii="Arial" w:hAnsi="Arial" w:cs="Arial"/>
        </w:rPr>
        <w:t xml:space="preserve">: In una moderna palazzina del campus, in camera singola con servizi privati, inserita in piccoli appartamenti da 3/4 camere. Trattamento di pensione completa presso il ristorante del campus (packed lunch durante le gite). </w:t>
      </w:r>
      <w:r w:rsidRPr="00F84FB9">
        <w:rPr>
          <w:rFonts w:ascii="Arial" w:hAnsi="Arial" w:cs="Arial"/>
          <w:i/>
          <w:u w:val="single"/>
        </w:rPr>
        <w:t>Famiglia:</w:t>
      </w:r>
      <w:r w:rsidRPr="007C464D">
        <w:rPr>
          <w:rFonts w:ascii="Arial" w:hAnsi="Arial" w:cs="Arial"/>
        </w:rPr>
        <w:t xml:space="preserve"> Famiglie accoglienti e selezionate a poca distanza dal campus, in camera doppia con amico/a con trattamento di pensione completa (colazione, packed lunch e cena), possibilità di pranzare presso il ristorante del campus dal lunedì al venerdì con supplemento di € 95,00. Servizi di lavanderia e wi-fi forniti dalla maggior parte delle famiglie. </w:t>
      </w:r>
    </w:p>
    <w:p w:rsidR="007C464D" w:rsidRDefault="007C464D" w:rsidP="007C464D">
      <w:pPr>
        <w:rPr>
          <w:rFonts w:ascii="Arial" w:hAnsi="Arial" w:cs="Arial"/>
        </w:rPr>
      </w:pPr>
    </w:p>
    <w:p w:rsidR="007C464D" w:rsidRPr="00F84FB9" w:rsidRDefault="007C464D" w:rsidP="007C464D">
      <w:pPr>
        <w:rPr>
          <w:rFonts w:ascii="Arial" w:hAnsi="Arial" w:cs="Arial"/>
          <w:b/>
        </w:rPr>
      </w:pPr>
      <w:r w:rsidRPr="00F84FB9">
        <w:rPr>
          <w:rFonts w:ascii="Arial" w:hAnsi="Arial" w:cs="Arial"/>
          <w:b/>
        </w:rPr>
        <w:t>Corso di studio</w:t>
      </w:r>
    </w:p>
    <w:p w:rsidR="00F84FB9" w:rsidRDefault="007C464D" w:rsidP="007C464D">
      <w:pPr>
        <w:rPr>
          <w:rFonts w:ascii="Arial" w:hAnsi="Arial" w:cs="Arial"/>
        </w:rPr>
      </w:pPr>
      <w:r w:rsidRPr="007C464D">
        <w:rPr>
          <w:rFonts w:ascii="Arial" w:hAnsi="Arial" w:cs="Arial"/>
        </w:rPr>
        <w:t xml:space="preserve">15 ore per settimana con insegnanti madrelingua in classi internazionali con massimo 15 studenti, libri di testo. Test iniziale per accertare il livello di conoscenza e rilascio a fine corso di un certificato della Dublin City University (DCU), </w:t>
      </w:r>
    </w:p>
    <w:p w:rsidR="00F84FB9" w:rsidRDefault="00F84FB9" w:rsidP="007C464D">
      <w:pPr>
        <w:rPr>
          <w:rFonts w:ascii="Arial" w:hAnsi="Arial" w:cs="Arial"/>
        </w:rPr>
      </w:pPr>
    </w:p>
    <w:p w:rsidR="007C464D" w:rsidRPr="00F84FB9" w:rsidRDefault="007C464D" w:rsidP="007C464D">
      <w:pPr>
        <w:rPr>
          <w:rFonts w:ascii="Arial" w:hAnsi="Arial" w:cs="Arial"/>
          <w:b/>
        </w:rPr>
      </w:pPr>
      <w:r w:rsidRPr="00F84FB9">
        <w:rPr>
          <w:rFonts w:ascii="Arial" w:hAnsi="Arial" w:cs="Arial"/>
          <w:b/>
        </w:rPr>
        <w:t>Tempo libero</w:t>
      </w:r>
    </w:p>
    <w:p w:rsidR="007C464D" w:rsidRPr="007C464D" w:rsidRDefault="007C464D" w:rsidP="007C464D">
      <w:pPr>
        <w:rPr>
          <w:rFonts w:ascii="Arial" w:hAnsi="Arial" w:cs="Arial"/>
        </w:rPr>
      </w:pPr>
      <w:r w:rsidRPr="007C464D">
        <w:rPr>
          <w:rFonts w:ascii="Arial" w:hAnsi="Arial" w:cs="Arial"/>
        </w:rPr>
        <w:t xml:space="preserve">Attività pomeridiane dedicate soprattutto alla scoperta di Dublino. Con l’abbonamento ai mezzi pubblici, che è incluso, ed insieme agli accompagnatori, si potranno visitare i luoghi più famosi e vivaci della città. Inoltre due gite di </w:t>
      </w:r>
      <w:r w:rsidRPr="007C464D">
        <w:rPr>
          <w:rFonts w:ascii="Arial" w:hAnsi="Arial" w:cs="Arial"/>
        </w:rPr>
        <w:lastRenderedPageBreak/>
        <w:t>un’intera giornata (Kilkenny, Howth/Bray). Il programma prevede anche attività serali organizzate con discoteca, balli e musiche irlandesi.</w:t>
      </w:r>
    </w:p>
    <w:p w:rsidR="00F84FB9" w:rsidRPr="007C464D" w:rsidRDefault="00F84FB9" w:rsidP="007C464D">
      <w:pPr>
        <w:rPr>
          <w:rFonts w:ascii="Arial" w:hAnsi="Arial" w:cs="Arial"/>
          <w:bCs/>
        </w:rPr>
      </w:pPr>
    </w:p>
    <w:p w:rsidR="00F84FB9" w:rsidRPr="005362FA" w:rsidRDefault="00F84FB9" w:rsidP="00F84FB9">
      <w:pPr>
        <w:pStyle w:val="Corpodeltesto"/>
        <w:jc w:val="center"/>
        <w:rPr>
          <w:b/>
          <w:sz w:val="22"/>
          <w:u w:val="single"/>
        </w:rPr>
      </w:pPr>
      <w:r>
        <w:rPr>
          <w:b/>
          <w:sz w:val="22"/>
          <w:u w:val="single"/>
        </w:rPr>
        <w:t>VALENCIA</w:t>
      </w:r>
    </w:p>
    <w:p w:rsidR="007C464D" w:rsidRDefault="007C464D">
      <w:pPr>
        <w:pStyle w:val="Corpodeltesto"/>
        <w:rPr>
          <w:lang/>
        </w:rPr>
      </w:pPr>
    </w:p>
    <w:tbl>
      <w:tblPr>
        <w:tblW w:w="10934" w:type="dxa"/>
        <w:tblInd w:w="-72" w:type="dxa"/>
        <w:tblLayout w:type="fixed"/>
        <w:tblCellMar>
          <w:left w:w="70" w:type="dxa"/>
          <w:right w:w="70" w:type="dxa"/>
        </w:tblCellMar>
        <w:tblLook w:val="0000"/>
      </w:tblPr>
      <w:tblGrid>
        <w:gridCol w:w="10632"/>
        <w:gridCol w:w="142"/>
        <w:gridCol w:w="18"/>
        <w:gridCol w:w="142"/>
      </w:tblGrid>
      <w:tr w:rsidR="0060219A" w:rsidTr="003D035D">
        <w:trPr>
          <w:gridAfter w:val="1"/>
          <w:wAfter w:w="142" w:type="dxa"/>
          <w:cantSplit/>
          <w:trHeight w:val="3722"/>
        </w:trPr>
        <w:tc>
          <w:tcPr>
            <w:tcW w:w="10632" w:type="dxa"/>
            <w:shd w:val="clear" w:color="auto" w:fill="auto"/>
          </w:tcPr>
          <w:p w:rsidR="00F84FB9" w:rsidRDefault="002B59D2" w:rsidP="007C464D">
            <w:pPr>
              <w:rPr>
                <w:rFonts w:ascii="Arial" w:hAnsi="Arial" w:cs="Arial"/>
              </w:rPr>
            </w:pPr>
            <w:r>
              <w:rPr>
                <w:noProof/>
                <w:lang w:eastAsia="it-IT"/>
              </w:rPr>
              <w:drawing>
                <wp:inline distT="0" distB="0" distL="0" distR="0">
                  <wp:extent cx="6705600" cy="2495550"/>
                  <wp:effectExtent l="19050" t="0" r="0" b="0"/>
                  <wp:docPr id="3" name="Immagine 3" descr="Fotolia_39736183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lia_39736183_S"/>
                          <pic:cNvPicPr>
                            <a:picLocks noChangeAspect="1" noChangeArrowheads="1"/>
                          </pic:cNvPicPr>
                        </pic:nvPicPr>
                        <pic:blipFill>
                          <a:blip r:embed="rId9" cstate="print"/>
                          <a:srcRect/>
                          <a:stretch>
                            <a:fillRect/>
                          </a:stretch>
                        </pic:blipFill>
                        <pic:spPr bwMode="auto">
                          <a:xfrm>
                            <a:off x="0" y="0"/>
                            <a:ext cx="6705600" cy="2495550"/>
                          </a:xfrm>
                          <a:prstGeom prst="rect">
                            <a:avLst/>
                          </a:prstGeom>
                          <a:noFill/>
                          <a:ln w="9525">
                            <a:noFill/>
                            <a:miter lim="800000"/>
                            <a:headEnd/>
                            <a:tailEnd/>
                          </a:ln>
                        </pic:spPr>
                      </pic:pic>
                    </a:graphicData>
                  </a:graphic>
                </wp:inline>
              </w:drawing>
            </w:r>
          </w:p>
          <w:p w:rsidR="007C464D" w:rsidRDefault="007C464D" w:rsidP="000F3F04">
            <w:pPr>
              <w:rPr>
                <w:rFonts w:ascii="Verdana" w:hAnsi="Verdana" w:cs="Verdana"/>
                <w:bCs/>
              </w:rPr>
            </w:pPr>
          </w:p>
          <w:p w:rsidR="00F84FB9" w:rsidRPr="00F84FB9" w:rsidRDefault="00F84FB9" w:rsidP="00F84FB9">
            <w:pPr>
              <w:rPr>
                <w:rFonts w:ascii="Verdana" w:hAnsi="Verdana" w:cs="Verdana"/>
                <w:b/>
                <w:bCs/>
              </w:rPr>
            </w:pPr>
            <w:r w:rsidRPr="00F84FB9">
              <w:rPr>
                <w:rFonts w:ascii="Verdana" w:hAnsi="Verdana" w:cs="Verdana"/>
                <w:b/>
                <w:bCs/>
              </w:rPr>
              <w:t>Informazioni sul centro</w:t>
            </w:r>
          </w:p>
          <w:p w:rsidR="00F84FB9" w:rsidRDefault="00F84FB9" w:rsidP="00F84FB9">
            <w:pPr>
              <w:rPr>
                <w:rFonts w:ascii="Verdana" w:hAnsi="Verdana" w:cs="Verdana"/>
                <w:bCs/>
              </w:rPr>
            </w:pPr>
            <w:r w:rsidRPr="00F84FB9">
              <w:rPr>
                <w:rFonts w:ascii="Verdana" w:hAnsi="Verdana" w:cs="Verdana"/>
                <w:bCs/>
              </w:rPr>
              <w:t>IH Valencia EspanOlè fa parte del gruppo International House (IH) cha da più di 50 anni dedica il proprio operato al miglioramento della qualità dell’insegnamento delle lingue. La scuola consta di due edifici nel pieno centro della città, circondati da negozi e luoghi di interesse storico. Le strutture sono formate da 17 aule con aria condizionata, biblioteca e videoteca, aula studenti, sala internet, wifi, terrazza, macchine per bevande.</w:t>
            </w:r>
          </w:p>
          <w:p w:rsidR="00A03538" w:rsidRDefault="00A03538" w:rsidP="00F84FB9">
            <w:pPr>
              <w:rPr>
                <w:rFonts w:ascii="Verdana" w:hAnsi="Verdana" w:cs="Verdana"/>
                <w:bCs/>
              </w:rPr>
            </w:pPr>
          </w:p>
          <w:p w:rsidR="00A03538" w:rsidRPr="00A03538" w:rsidRDefault="00A03538" w:rsidP="00A03538">
            <w:pPr>
              <w:rPr>
                <w:rFonts w:ascii="Verdana" w:hAnsi="Verdana" w:cs="Verdana"/>
                <w:b/>
                <w:bCs/>
              </w:rPr>
            </w:pPr>
            <w:r w:rsidRPr="00A03538">
              <w:rPr>
                <w:rFonts w:ascii="Verdana" w:hAnsi="Verdana" w:cs="Verdana"/>
                <w:b/>
                <w:bCs/>
              </w:rPr>
              <w:t>Sistemazione</w:t>
            </w:r>
          </w:p>
          <w:p w:rsidR="00A03538" w:rsidRDefault="00A03538" w:rsidP="00A03538">
            <w:pPr>
              <w:rPr>
                <w:rFonts w:ascii="Verdana" w:hAnsi="Verdana" w:cs="Verdana"/>
                <w:bCs/>
              </w:rPr>
            </w:pPr>
            <w:r w:rsidRPr="00A03538">
              <w:rPr>
                <w:rFonts w:ascii="Verdana" w:hAnsi="Verdana" w:cs="Verdana"/>
                <w:bCs/>
              </w:rPr>
              <w:t>In una moderna palazzina presso la residenza studentesca della scuola a circa 20 min. di metro dalla scuola stessa in camera doppia con amico/a con bagno, telefono, aria condizionata e zona studio. Trattamento di pensione completa presso il ristorante della scuola.</w:t>
            </w:r>
          </w:p>
          <w:p w:rsidR="00A03538" w:rsidRDefault="00A03538" w:rsidP="00A03538">
            <w:pPr>
              <w:rPr>
                <w:rFonts w:ascii="Verdana" w:hAnsi="Verdana" w:cs="Verdana"/>
                <w:bCs/>
              </w:rPr>
            </w:pPr>
          </w:p>
          <w:p w:rsidR="00A03538" w:rsidRPr="00A03538" w:rsidRDefault="00A03538" w:rsidP="00A03538">
            <w:pPr>
              <w:rPr>
                <w:rFonts w:ascii="Verdana" w:hAnsi="Verdana" w:cs="Verdana"/>
                <w:b/>
                <w:bCs/>
              </w:rPr>
            </w:pPr>
            <w:r w:rsidRPr="00A03538">
              <w:rPr>
                <w:rFonts w:ascii="Verdana" w:hAnsi="Verdana" w:cs="Verdana"/>
                <w:b/>
                <w:bCs/>
              </w:rPr>
              <w:t>Corso di studio</w:t>
            </w:r>
          </w:p>
          <w:p w:rsidR="00A03538" w:rsidRDefault="00A03538" w:rsidP="00A03538">
            <w:pPr>
              <w:rPr>
                <w:rFonts w:ascii="Verdana" w:hAnsi="Verdana" w:cs="Verdana"/>
                <w:bCs/>
              </w:rPr>
            </w:pPr>
            <w:r w:rsidRPr="00A03538">
              <w:rPr>
                <w:rFonts w:ascii="Verdana" w:hAnsi="Verdana" w:cs="Verdana"/>
                <w:bCs/>
              </w:rPr>
              <w:t>20 ore per settimana con insegnanti madrelingua in classi internazionali con massimo 12 studenti, libri di testo. Test iniziale per accertare il livello di conoscenza e rilascio a fine corso di un certificato della International House di Valencia (IH).</w:t>
            </w:r>
          </w:p>
          <w:p w:rsidR="00A03538" w:rsidRPr="00F84FB9" w:rsidRDefault="00A03538" w:rsidP="00A03538">
            <w:pPr>
              <w:rPr>
                <w:rFonts w:ascii="Verdana" w:hAnsi="Verdana" w:cs="Verdana"/>
                <w:bCs/>
              </w:rPr>
            </w:pPr>
          </w:p>
          <w:p w:rsidR="00F84FB9" w:rsidRPr="00A03538" w:rsidRDefault="00F84FB9" w:rsidP="00F84FB9">
            <w:pPr>
              <w:rPr>
                <w:rFonts w:ascii="Verdana" w:hAnsi="Verdana" w:cs="Verdana"/>
                <w:b/>
                <w:bCs/>
              </w:rPr>
            </w:pPr>
            <w:r w:rsidRPr="00A03538">
              <w:rPr>
                <w:rFonts w:ascii="Verdana" w:hAnsi="Verdana" w:cs="Verdana"/>
                <w:b/>
                <w:bCs/>
              </w:rPr>
              <w:t>Tempo libero</w:t>
            </w:r>
          </w:p>
          <w:p w:rsidR="007C464D" w:rsidRDefault="00F84FB9" w:rsidP="00F84FB9">
            <w:pPr>
              <w:rPr>
                <w:rFonts w:ascii="Verdana" w:hAnsi="Verdana" w:cs="Verdana"/>
                <w:bCs/>
              </w:rPr>
            </w:pPr>
            <w:r w:rsidRPr="00F84FB9">
              <w:rPr>
                <w:rFonts w:ascii="Verdana" w:hAnsi="Verdana" w:cs="Verdana"/>
                <w:bCs/>
              </w:rPr>
              <w:t>Attività pomeridiane (incluse visite a Valencia). Con l’abbonamento  ai mezzi pubblici, che è incluso, ed insieme agli accompagnatori, si potranno visitare i luoghi più famosi e vivaci della città. Inoltre una gita di un’intera giornata a Peniscola. Il programma prevede anche attività serali supervisionate.</w:t>
            </w:r>
          </w:p>
          <w:p w:rsidR="007C464D" w:rsidRDefault="007C464D" w:rsidP="000F3F04">
            <w:pPr>
              <w:rPr>
                <w:rFonts w:ascii="Verdana" w:hAnsi="Verdana" w:cs="Verdana"/>
                <w:bCs/>
              </w:rPr>
            </w:pPr>
          </w:p>
          <w:p w:rsidR="00F0696E" w:rsidRDefault="00F0696E" w:rsidP="000F3F04">
            <w:pPr>
              <w:rPr>
                <w:rFonts w:ascii="Verdana" w:hAnsi="Verdana" w:cs="Verdana"/>
                <w:bCs/>
              </w:rPr>
            </w:pPr>
          </w:p>
          <w:p w:rsidR="008C3975" w:rsidRPr="000F3F04" w:rsidRDefault="008C3975" w:rsidP="000F3F04"/>
        </w:tc>
        <w:tc>
          <w:tcPr>
            <w:tcW w:w="160" w:type="dxa"/>
            <w:gridSpan w:val="2"/>
            <w:shd w:val="clear" w:color="auto" w:fill="auto"/>
          </w:tcPr>
          <w:p w:rsidR="00E06019" w:rsidRDefault="00E06019">
            <w:pPr>
              <w:snapToGrid w:val="0"/>
              <w:jc w:val="both"/>
            </w:pPr>
          </w:p>
          <w:p w:rsidR="00E06019" w:rsidRDefault="00E06019">
            <w:pPr>
              <w:snapToGrid w:val="0"/>
              <w:jc w:val="both"/>
            </w:pPr>
          </w:p>
          <w:p w:rsidR="00E06019" w:rsidRPr="005362FA" w:rsidRDefault="00E06019">
            <w:pPr>
              <w:snapToGrid w:val="0"/>
              <w:jc w:val="both"/>
            </w:pPr>
          </w:p>
        </w:tc>
      </w:tr>
      <w:tr w:rsidR="0060219A" w:rsidTr="003D035D">
        <w:trPr>
          <w:gridAfter w:val="2"/>
          <w:wAfter w:w="160" w:type="dxa"/>
        </w:trPr>
        <w:tc>
          <w:tcPr>
            <w:tcW w:w="10774" w:type="dxa"/>
            <w:gridSpan w:val="2"/>
            <w:shd w:val="clear" w:color="auto" w:fill="auto"/>
          </w:tcPr>
          <w:p w:rsidR="0060219A" w:rsidRDefault="00A11960" w:rsidP="00A11960">
            <w:pPr>
              <w:snapToGrid w:val="0"/>
            </w:pPr>
            <w:r w:rsidRPr="00C93BFD">
              <w:rPr>
                <w:rFonts w:ascii="Verdana" w:hAnsi="Verdana" w:cs="Verdana"/>
                <w:b/>
                <w:u w:val="single"/>
              </w:rPr>
              <w:t>L'Associazione</w:t>
            </w:r>
            <w:r w:rsidR="0060219A" w:rsidRPr="00C93BFD">
              <w:rPr>
                <w:rFonts w:ascii="Verdana" w:hAnsi="Verdana" w:cs="Verdana"/>
                <w:b/>
                <w:u w:val="single"/>
              </w:rPr>
              <w:t xml:space="preserve"> Tur.Acce.S</w:t>
            </w:r>
            <w:r w:rsidR="007C7E32">
              <w:rPr>
                <w:rFonts w:ascii="Verdana" w:hAnsi="Verdana" w:cs="Verdana"/>
                <w:b/>
                <w:u w:val="single"/>
              </w:rPr>
              <w:t>.</w:t>
            </w:r>
            <w:r w:rsidR="0060219A">
              <w:rPr>
                <w:rFonts w:ascii="Verdana" w:hAnsi="Verdana" w:cs="Verdana"/>
              </w:rPr>
              <w:t xml:space="preserve"> coordinerà le adesioni alla manifestazione, come successivamente riportato al punto “Prenotazioni”.</w:t>
            </w:r>
          </w:p>
        </w:tc>
      </w:tr>
      <w:tr w:rsidR="0060219A" w:rsidTr="003D035D">
        <w:tc>
          <w:tcPr>
            <w:tcW w:w="10774" w:type="dxa"/>
            <w:gridSpan w:val="2"/>
            <w:shd w:val="clear" w:color="auto" w:fill="auto"/>
          </w:tcPr>
          <w:p w:rsidR="0060219A" w:rsidRDefault="0060219A">
            <w:pPr>
              <w:snapToGrid w:val="0"/>
              <w:ind w:left="180"/>
              <w:jc w:val="both"/>
              <w:rPr>
                <w:rFonts w:ascii="Verdana" w:hAnsi="Verdana" w:cs="Verdana"/>
                <w:b/>
                <w:sz w:val="18"/>
              </w:rPr>
            </w:pPr>
          </w:p>
          <w:p w:rsidR="00DE4472" w:rsidRDefault="0060219A" w:rsidP="00BE73B6">
            <w:pPr>
              <w:ind w:left="72"/>
              <w:rPr>
                <w:rFonts w:ascii="Verdana" w:hAnsi="Verdana" w:cs="Verdana"/>
              </w:rPr>
            </w:pPr>
            <w:r w:rsidRPr="00756725">
              <w:rPr>
                <w:rFonts w:ascii="Verdana" w:hAnsi="Verdana" w:cs="Verdana"/>
              </w:rPr>
              <w:t xml:space="preserve">La disponibilità complessiva </w:t>
            </w:r>
            <w:r w:rsidR="00DE4472">
              <w:rPr>
                <w:rFonts w:ascii="Verdana" w:hAnsi="Verdana" w:cs="Verdana"/>
              </w:rPr>
              <w:t xml:space="preserve">per quanto riguarda </w:t>
            </w:r>
            <w:r w:rsidR="00756725">
              <w:rPr>
                <w:rFonts w:ascii="Verdana" w:hAnsi="Verdana" w:cs="Verdana"/>
              </w:rPr>
              <w:t>DUBLINO</w:t>
            </w:r>
            <w:r w:rsidRPr="00756725">
              <w:rPr>
                <w:rFonts w:ascii="Verdana" w:hAnsi="Verdana" w:cs="Verdana"/>
              </w:rPr>
              <w:t xml:space="preserve"> </w:t>
            </w:r>
            <w:r w:rsidR="00DE4472">
              <w:rPr>
                <w:rFonts w:ascii="Verdana" w:hAnsi="Verdana" w:cs="Verdana"/>
              </w:rPr>
              <w:t xml:space="preserve">è di </w:t>
            </w:r>
            <w:r w:rsidR="00F80002" w:rsidRPr="00756725">
              <w:rPr>
                <w:rFonts w:ascii="Verdana" w:hAnsi="Verdana" w:cs="Verdana"/>
              </w:rPr>
              <w:t>90</w:t>
            </w:r>
            <w:r w:rsidR="00865D3C">
              <w:rPr>
                <w:rFonts w:ascii="Verdana" w:hAnsi="Verdana" w:cs="Verdana"/>
              </w:rPr>
              <w:t xml:space="preserve"> posti, mentre</w:t>
            </w:r>
            <w:r w:rsidRPr="00756725">
              <w:rPr>
                <w:rFonts w:ascii="Verdana" w:hAnsi="Verdana" w:cs="Verdana"/>
              </w:rPr>
              <w:t xml:space="preserve"> </w:t>
            </w:r>
            <w:r w:rsidR="00DE4472">
              <w:rPr>
                <w:rFonts w:ascii="Verdana" w:hAnsi="Verdana" w:cs="Verdana"/>
              </w:rPr>
              <w:t>per quanto riguarda VALENCIA</w:t>
            </w:r>
            <w:r w:rsidR="00DE4472" w:rsidRPr="00756725">
              <w:rPr>
                <w:rFonts w:ascii="Verdana" w:hAnsi="Verdana" w:cs="Verdana"/>
              </w:rPr>
              <w:t xml:space="preserve"> </w:t>
            </w:r>
            <w:r w:rsidR="00DE4472">
              <w:rPr>
                <w:rFonts w:ascii="Verdana" w:hAnsi="Verdana" w:cs="Verdana"/>
              </w:rPr>
              <w:t xml:space="preserve">è di </w:t>
            </w:r>
            <w:r w:rsidR="00DE4472" w:rsidRPr="00BE73B6">
              <w:rPr>
                <w:rFonts w:ascii="Verdana" w:hAnsi="Verdana" w:cs="Verdana"/>
              </w:rPr>
              <w:t>30</w:t>
            </w:r>
            <w:r w:rsidR="00DE4472" w:rsidRPr="00756725">
              <w:rPr>
                <w:rFonts w:ascii="Verdana" w:hAnsi="Verdana" w:cs="Verdana"/>
              </w:rPr>
              <w:t xml:space="preserve"> </w:t>
            </w:r>
            <w:r w:rsidR="00865D3C">
              <w:rPr>
                <w:rFonts w:ascii="Verdana" w:hAnsi="Verdana" w:cs="Verdana"/>
              </w:rPr>
              <w:t>posti.</w:t>
            </w:r>
          </w:p>
          <w:p w:rsidR="00865D3C" w:rsidRDefault="00865D3C" w:rsidP="00865D3C">
            <w:pPr>
              <w:ind w:left="72"/>
              <w:jc w:val="both"/>
              <w:rPr>
                <w:rFonts w:ascii="Verdana" w:hAnsi="Verdana" w:cs="Verdana"/>
              </w:rPr>
            </w:pPr>
          </w:p>
          <w:p w:rsidR="0060219A" w:rsidRDefault="0060219A" w:rsidP="00DE4472">
            <w:pPr>
              <w:ind w:left="725"/>
              <w:jc w:val="both"/>
              <w:rPr>
                <w:rFonts w:ascii="Verdana" w:hAnsi="Verdana" w:cs="Verdana"/>
              </w:rPr>
            </w:pPr>
          </w:p>
          <w:p w:rsidR="00865D3C" w:rsidRDefault="00865D3C" w:rsidP="00DE4472">
            <w:pPr>
              <w:ind w:left="725"/>
              <w:jc w:val="both"/>
              <w:rPr>
                <w:rFonts w:ascii="Verdana" w:hAnsi="Verdana" w:cs="Verdana"/>
              </w:rPr>
            </w:pPr>
          </w:p>
          <w:p w:rsidR="00865D3C" w:rsidRDefault="00865D3C" w:rsidP="00DE4472">
            <w:pPr>
              <w:ind w:left="725"/>
              <w:jc w:val="both"/>
              <w:rPr>
                <w:rFonts w:ascii="Verdana" w:hAnsi="Verdana" w:cs="Verdana"/>
              </w:rPr>
            </w:pPr>
          </w:p>
          <w:p w:rsidR="00865D3C" w:rsidRDefault="00865D3C" w:rsidP="00DE4472">
            <w:pPr>
              <w:ind w:left="725"/>
              <w:jc w:val="both"/>
              <w:rPr>
                <w:rFonts w:ascii="Verdana" w:hAnsi="Verdana" w:cs="Verdana"/>
              </w:rPr>
            </w:pPr>
          </w:p>
          <w:p w:rsidR="00865D3C" w:rsidRDefault="00865D3C" w:rsidP="00DE4472">
            <w:pPr>
              <w:ind w:left="725"/>
              <w:jc w:val="both"/>
              <w:rPr>
                <w:rFonts w:ascii="Verdana" w:hAnsi="Verdana" w:cs="Verdana"/>
                <w:b/>
              </w:rPr>
            </w:pPr>
          </w:p>
        </w:tc>
        <w:tc>
          <w:tcPr>
            <w:tcW w:w="160" w:type="dxa"/>
            <w:gridSpan w:val="2"/>
            <w:shd w:val="clear" w:color="auto" w:fill="auto"/>
          </w:tcPr>
          <w:p w:rsidR="0060219A" w:rsidRDefault="0060219A" w:rsidP="003D035D">
            <w:pPr>
              <w:snapToGrid w:val="0"/>
              <w:ind w:left="-212"/>
              <w:jc w:val="center"/>
              <w:rPr>
                <w:rFonts w:ascii="Verdana" w:hAnsi="Verdana" w:cs="Verdana"/>
                <w:b/>
                <w:sz w:val="18"/>
              </w:rPr>
            </w:pPr>
          </w:p>
        </w:tc>
      </w:tr>
    </w:tbl>
    <w:p w:rsidR="0060219A" w:rsidRDefault="0060219A"/>
    <w:tbl>
      <w:tblPr>
        <w:tblW w:w="0" w:type="auto"/>
        <w:tblInd w:w="-107" w:type="dxa"/>
        <w:tblLayout w:type="fixed"/>
        <w:tblCellMar>
          <w:left w:w="70" w:type="dxa"/>
          <w:right w:w="70" w:type="dxa"/>
        </w:tblCellMar>
        <w:tblLook w:val="0000"/>
      </w:tblPr>
      <w:tblGrid>
        <w:gridCol w:w="8824"/>
        <w:gridCol w:w="390"/>
        <w:gridCol w:w="1488"/>
      </w:tblGrid>
      <w:tr w:rsidR="0060219A">
        <w:tc>
          <w:tcPr>
            <w:tcW w:w="10702" w:type="dxa"/>
            <w:gridSpan w:val="3"/>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snapToGrid w:val="0"/>
              <w:jc w:val="center"/>
            </w:pPr>
            <w:r>
              <w:rPr>
                <w:rFonts w:ascii="Verdana" w:hAnsi="Verdana" w:cs="Verdana"/>
                <w:b/>
                <w:bCs/>
                <w:sz w:val="24"/>
              </w:rPr>
              <w:t>SOGGIORNO</w:t>
            </w:r>
          </w:p>
        </w:tc>
      </w:tr>
      <w:tr w:rsidR="0060219A">
        <w:tc>
          <w:tcPr>
            <w:tcW w:w="10702" w:type="dxa"/>
            <w:gridSpan w:val="3"/>
            <w:tcBorders>
              <w:top w:val="single" w:sz="4" w:space="0" w:color="000000"/>
              <w:left w:val="single" w:sz="4" w:space="0" w:color="000000"/>
              <w:bottom w:val="single" w:sz="4" w:space="0" w:color="000000"/>
              <w:right w:val="single" w:sz="4" w:space="0" w:color="000000"/>
            </w:tcBorders>
            <w:shd w:val="clear" w:color="auto" w:fill="auto"/>
          </w:tcPr>
          <w:p w:rsidR="007C669B" w:rsidRPr="007C669B" w:rsidRDefault="007C669B">
            <w:pPr>
              <w:jc w:val="both"/>
              <w:rPr>
                <w:rFonts w:ascii="Verdana" w:hAnsi="Verdana" w:cs="Verdana"/>
                <w:b/>
              </w:rPr>
            </w:pPr>
            <w:r w:rsidRPr="007C669B">
              <w:rPr>
                <w:rFonts w:ascii="Verdana" w:hAnsi="Verdana" w:cs="Verdana"/>
                <w:b/>
              </w:rPr>
              <w:t>DUBLINO</w:t>
            </w:r>
          </w:p>
          <w:p w:rsidR="007C669B" w:rsidRPr="007C669B" w:rsidRDefault="007C669B">
            <w:pPr>
              <w:jc w:val="both"/>
              <w:rPr>
                <w:rFonts w:ascii="Verdana" w:hAnsi="Verdana" w:cs="Verdana"/>
                <w:b/>
              </w:rPr>
            </w:pPr>
            <w:r w:rsidRPr="007C669B">
              <w:rPr>
                <w:rFonts w:ascii="Verdana" w:hAnsi="Verdana" w:cs="Verdana"/>
                <w:b/>
              </w:rPr>
              <w:t xml:space="preserve">Tre possibili partenze </w:t>
            </w:r>
            <w:r w:rsidR="00DB67BC">
              <w:rPr>
                <w:rFonts w:ascii="Verdana" w:hAnsi="Verdana" w:cs="Verdana"/>
                <w:b/>
              </w:rPr>
              <w:t xml:space="preserve">nel mese di </w:t>
            </w:r>
            <w:r w:rsidRPr="007C669B">
              <w:rPr>
                <w:rFonts w:ascii="Verdana" w:hAnsi="Verdana" w:cs="Verdana"/>
                <w:b/>
              </w:rPr>
              <w:t xml:space="preserve">Luglio 2016:  </w:t>
            </w:r>
            <w:r w:rsidRPr="007C669B">
              <w:rPr>
                <w:rFonts w:ascii="Verdana" w:hAnsi="Verdana" w:cs="Verdana"/>
                <w:b/>
                <w:u w:val="single"/>
              </w:rPr>
              <w:t>dal 3 al 17</w:t>
            </w:r>
            <w:r w:rsidRPr="007C669B">
              <w:rPr>
                <w:rFonts w:ascii="Verdana" w:hAnsi="Verdana" w:cs="Verdana"/>
                <w:b/>
              </w:rPr>
              <w:t xml:space="preserve">  -  </w:t>
            </w:r>
            <w:r w:rsidRPr="007C669B">
              <w:rPr>
                <w:rFonts w:ascii="Verdana" w:hAnsi="Verdana" w:cs="Verdana"/>
                <w:b/>
                <w:u w:val="single"/>
              </w:rPr>
              <w:t>dal 10 al 24</w:t>
            </w:r>
            <w:r w:rsidRPr="007C669B">
              <w:rPr>
                <w:rFonts w:ascii="Verdana" w:hAnsi="Verdana" w:cs="Verdana"/>
                <w:b/>
              </w:rPr>
              <w:t xml:space="preserve">  -  </w:t>
            </w:r>
            <w:r w:rsidRPr="00C62643">
              <w:rPr>
                <w:rFonts w:ascii="Verdana" w:hAnsi="Verdana" w:cs="Verdana"/>
                <w:b/>
                <w:u w:val="single"/>
              </w:rPr>
              <w:t xml:space="preserve">dal </w:t>
            </w:r>
            <w:r w:rsidRPr="007C669B">
              <w:rPr>
                <w:rFonts w:ascii="Verdana" w:hAnsi="Verdana" w:cs="Verdana"/>
                <w:b/>
                <w:u w:val="single"/>
              </w:rPr>
              <w:t>17 al 31</w:t>
            </w:r>
          </w:p>
          <w:p w:rsidR="007C669B" w:rsidRDefault="007C669B">
            <w:pPr>
              <w:jc w:val="both"/>
              <w:rPr>
                <w:rFonts w:ascii="Verdana" w:hAnsi="Verdana" w:cs="Verdana"/>
              </w:rPr>
            </w:pPr>
          </w:p>
          <w:p w:rsidR="007C669B" w:rsidRPr="007C669B" w:rsidRDefault="007C669B">
            <w:pPr>
              <w:jc w:val="both"/>
              <w:rPr>
                <w:rFonts w:ascii="Verdana" w:hAnsi="Verdana" w:cs="Verdana"/>
                <w:b/>
              </w:rPr>
            </w:pPr>
            <w:r w:rsidRPr="007C669B">
              <w:rPr>
                <w:rFonts w:ascii="Verdana" w:hAnsi="Verdana" w:cs="Verdana"/>
                <w:b/>
              </w:rPr>
              <w:t>VALENCIA</w:t>
            </w:r>
          </w:p>
          <w:p w:rsidR="007C669B" w:rsidRPr="00C62643" w:rsidRDefault="007C669B">
            <w:pPr>
              <w:jc w:val="both"/>
              <w:rPr>
                <w:rFonts w:ascii="Verdana" w:hAnsi="Verdana" w:cs="Verdana"/>
                <w:b/>
              </w:rPr>
            </w:pPr>
            <w:r w:rsidRPr="00C62643">
              <w:rPr>
                <w:rFonts w:ascii="Verdana" w:hAnsi="Verdana" w:cs="Verdana"/>
                <w:b/>
              </w:rPr>
              <w:t>Partenz</w:t>
            </w:r>
            <w:r w:rsidR="00DB67BC">
              <w:rPr>
                <w:rFonts w:ascii="Verdana" w:hAnsi="Verdana" w:cs="Verdana"/>
                <w:b/>
              </w:rPr>
              <w:t>a</w:t>
            </w:r>
            <w:r w:rsidRPr="00C62643">
              <w:rPr>
                <w:rFonts w:ascii="Verdana" w:hAnsi="Verdana" w:cs="Verdana"/>
                <w:b/>
              </w:rPr>
              <w:t xml:space="preserve"> Luglio 2016: </w:t>
            </w:r>
            <w:r w:rsidR="00C62643" w:rsidRPr="00C62643">
              <w:rPr>
                <w:rFonts w:ascii="Verdana" w:hAnsi="Verdana" w:cs="Verdana"/>
                <w:b/>
              </w:rPr>
              <w:t xml:space="preserve"> </w:t>
            </w:r>
            <w:r w:rsidR="00C62643" w:rsidRPr="00C62643">
              <w:rPr>
                <w:rFonts w:ascii="Verdana" w:hAnsi="Verdana" w:cs="Verdana"/>
                <w:b/>
                <w:u w:val="single"/>
              </w:rPr>
              <w:t>dal 10 al 24</w:t>
            </w:r>
          </w:p>
          <w:p w:rsidR="0060219A" w:rsidRDefault="0060219A">
            <w:pPr>
              <w:jc w:val="both"/>
            </w:pPr>
          </w:p>
        </w:tc>
      </w:tr>
      <w:tr w:rsidR="0060219A">
        <w:trPr>
          <w:trHeight w:val="90"/>
        </w:trPr>
        <w:tc>
          <w:tcPr>
            <w:tcW w:w="10702" w:type="dxa"/>
            <w:gridSpan w:val="3"/>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pStyle w:val="Titolo6"/>
              <w:snapToGrid w:val="0"/>
              <w:rPr>
                <w:sz w:val="24"/>
              </w:rPr>
            </w:pPr>
          </w:p>
        </w:tc>
      </w:tr>
      <w:tr w:rsidR="0060219A">
        <w:trPr>
          <w:trHeight w:val="134"/>
        </w:trPr>
        <w:tc>
          <w:tcPr>
            <w:tcW w:w="10702" w:type="dxa"/>
            <w:gridSpan w:val="3"/>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snapToGrid w:val="0"/>
              <w:jc w:val="both"/>
              <w:rPr>
                <w:rFonts w:ascii="Verdana" w:hAnsi="Verdana" w:cs="Verdana"/>
                <w:b/>
                <w:sz w:val="16"/>
              </w:rPr>
            </w:pPr>
          </w:p>
        </w:tc>
      </w:tr>
      <w:tr w:rsidR="0060219A" w:rsidTr="007C7E32">
        <w:trPr>
          <w:trHeight w:val="308"/>
        </w:trPr>
        <w:tc>
          <w:tcPr>
            <w:tcW w:w="8824" w:type="dxa"/>
            <w:tcBorders>
              <w:top w:val="single" w:sz="4" w:space="0" w:color="000000"/>
              <w:left w:val="single" w:sz="4" w:space="0" w:color="000000"/>
              <w:bottom w:val="single" w:sz="4" w:space="0" w:color="000000"/>
            </w:tcBorders>
            <w:shd w:val="clear" w:color="auto" w:fill="auto"/>
          </w:tcPr>
          <w:p w:rsidR="0060219A" w:rsidRDefault="0060219A">
            <w:pPr>
              <w:pStyle w:val="Titolo5"/>
              <w:snapToGrid w:val="0"/>
              <w:jc w:val="center"/>
              <w:rPr>
                <w:rFonts w:ascii="Verdana" w:hAnsi="Verdana" w:cs="Verdana"/>
                <w:sz w:val="20"/>
              </w:rPr>
            </w:pPr>
            <w:r>
              <w:rPr>
                <w:rFonts w:ascii="Verdana" w:hAnsi="Verdana" w:cs="Verdana"/>
                <w:sz w:val="20"/>
              </w:rPr>
              <w:t>PRENOTAZIONI:</w:t>
            </w:r>
          </w:p>
          <w:p w:rsidR="0060219A" w:rsidRDefault="0060219A">
            <w:pPr>
              <w:pStyle w:val="Titolo5"/>
              <w:snapToGrid w:val="0"/>
              <w:jc w:val="center"/>
              <w:rPr>
                <w:rFonts w:ascii="Verdana" w:hAnsi="Verdana" w:cs="Verdana"/>
                <w:sz w:val="20"/>
              </w:rPr>
            </w:pPr>
            <w:r>
              <w:rPr>
                <w:rFonts w:ascii="Verdana" w:hAnsi="Verdana" w:cs="Verdana"/>
                <w:sz w:val="20"/>
              </w:rPr>
              <w:t xml:space="preserve">QUOTA INDIVIDUALE </w:t>
            </w:r>
          </w:p>
          <w:p w:rsidR="00372F4F" w:rsidRPr="00372F4F" w:rsidRDefault="00372F4F" w:rsidP="00372F4F">
            <w:pPr>
              <w:rPr>
                <w:b/>
              </w:rPr>
            </w:pPr>
            <w:r w:rsidRPr="00372F4F">
              <w:rPr>
                <w:b/>
              </w:rPr>
              <w:t>DUBLINO</w:t>
            </w:r>
          </w:p>
          <w:p w:rsidR="00372F4F" w:rsidRPr="000D11E9" w:rsidRDefault="00372F4F" w:rsidP="00372F4F">
            <w:pPr>
              <w:rPr>
                <w:b/>
                <w:i/>
                <w:u w:val="single"/>
              </w:rPr>
            </w:pPr>
            <w:r w:rsidRPr="000D11E9">
              <w:rPr>
                <w:b/>
                <w:i/>
                <w:u w:val="single"/>
              </w:rPr>
              <w:t>Sistemazione in Famiglia</w:t>
            </w:r>
          </w:p>
          <w:p w:rsidR="000D11E9" w:rsidRDefault="000D11E9" w:rsidP="00372F4F">
            <w:r>
              <w:t>Quota individuale</w:t>
            </w:r>
          </w:p>
          <w:p w:rsidR="00372F4F" w:rsidRPr="00372F4F" w:rsidRDefault="000D11E9" w:rsidP="00372F4F">
            <w:r>
              <w:t>Q</w:t>
            </w:r>
            <w:r w:rsidR="00372F4F" w:rsidRPr="00372F4F">
              <w:t>uota pranzi presso ristorante del Campus dal lunedì al venerdì (opzionale)</w:t>
            </w:r>
          </w:p>
          <w:p w:rsidR="000D11E9" w:rsidRDefault="000D11E9" w:rsidP="000D11E9">
            <w:r>
              <w:t>Quota iscrizione</w:t>
            </w:r>
          </w:p>
          <w:p w:rsidR="000D11E9" w:rsidRDefault="000D11E9" w:rsidP="00372F4F"/>
          <w:p w:rsidR="00372F4F" w:rsidRPr="002A712E" w:rsidRDefault="00372F4F" w:rsidP="00372F4F">
            <w:pPr>
              <w:rPr>
                <w:b/>
                <w:i/>
                <w:u w:val="single"/>
              </w:rPr>
            </w:pPr>
            <w:r w:rsidRPr="002A712E">
              <w:rPr>
                <w:b/>
                <w:i/>
                <w:u w:val="single"/>
              </w:rPr>
              <w:t>Sistemazione in Campus</w:t>
            </w:r>
          </w:p>
          <w:p w:rsidR="000D11E9" w:rsidRDefault="000D11E9" w:rsidP="000D11E9">
            <w:r>
              <w:t>Quota individuale</w:t>
            </w:r>
          </w:p>
          <w:p w:rsidR="00372F4F" w:rsidRDefault="00372F4F" w:rsidP="00372F4F">
            <w:r>
              <w:t>Quota iscrizione</w:t>
            </w:r>
          </w:p>
          <w:p w:rsidR="00372F4F" w:rsidRDefault="00372F4F" w:rsidP="00372F4F"/>
          <w:p w:rsidR="00372F4F" w:rsidRPr="00372F4F" w:rsidRDefault="00372F4F" w:rsidP="00372F4F">
            <w:pPr>
              <w:rPr>
                <w:b/>
              </w:rPr>
            </w:pPr>
            <w:r w:rsidRPr="00372F4F">
              <w:rPr>
                <w:b/>
              </w:rPr>
              <w:t>VALENCIA</w:t>
            </w:r>
          </w:p>
          <w:p w:rsidR="00372F4F" w:rsidRPr="002A712E" w:rsidRDefault="00372F4F" w:rsidP="00372F4F">
            <w:pPr>
              <w:rPr>
                <w:b/>
                <w:i/>
                <w:u w:val="single"/>
              </w:rPr>
            </w:pPr>
            <w:r w:rsidRPr="002A712E">
              <w:rPr>
                <w:b/>
                <w:i/>
                <w:u w:val="single"/>
              </w:rPr>
              <w:t>Sistemazione in Residence</w:t>
            </w:r>
          </w:p>
          <w:p w:rsidR="002A712E" w:rsidRDefault="002A712E" w:rsidP="002A712E">
            <w:r>
              <w:t>Quota individuale</w:t>
            </w:r>
          </w:p>
          <w:p w:rsidR="00372F4F" w:rsidRDefault="00372F4F" w:rsidP="00372F4F">
            <w:r>
              <w:t>Quota iscrizione</w:t>
            </w:r>
          </w:p>
          <w:p w:rsidR="00372F4F" w:rsidRDefault="00372F4F" w:rsidP="00372F4F"/>
          <w:p w:rsidR="002A712E" w:rsidRDefault="002A712E" w:rsidP="00372F4F"/>
          <w:p w:rsidR="00EA38E3" w:rsidRPr="00EA38E3" w:rsidRDefault="00EA38E3" w:rsidP="00372F4F">
            <w:pPr>
              <w:rPr>
                <w:b/>
                <w:i/>
                <w:sz w:val="24"/>
                <w:szCs w:val="24"/>
                <w:u w:val="single"/>
              </w:rPr>
            </w:pPr>
            <w:r w:rsidRPr="00EA38E3">
              <w:rPr>
                <w:b/>
                <w:i/>
                <w:sz w:val="24"/>
                <w:szCs w:val="24"/>
                <w:u w:val="single"/>
              </w:rPr>
              <w:t xml:space="preserve">N.B. </w:t>
            </w:r>
            <w:r w:rsidR="006D3C9C">
              <w:rPr>
                <w:b/>
                <w:i/>
                <w:sz w:val="24"/>
                <w:szCs w:val="24"/>
                <w:u w:val="single"/>
              </w:rPr>
              <w:t>Per i</w:t>
            </w:r>
            <w:r w:rsidR="005D33FC">
              <w:rPr>
                <w:b/>
                <w:i/>
                <w:sz w:val="24"/>
                <w:szCs w:val="24"/>
                <w:u w:val="single"/>
              </w:rPr>
              <w:t xml:space="preserve"> figli dei</w:t>
            </w:r>
            <w:r w:rsidR="006D3C9C">
              <w:rPr>
                <w:b/>
                <w:i/>
                <w:sz w:val="24"/>
                <w:szCs w:val="24"/>
                <w:u w:val="single"/>
              </w:rPr>
              <w:t xml:space="preserve"> Soci FITeL</w:t>
            </w:r>
            <w:r w:rsidRPr="00EA38E3">
              <w:rPr>
                <w:b/>
                <w:i/>
                <w:sz w:val="24"/>
                <w:szCs w:val="24"/>
                <w:u w:val="single"/>
              </w:rPr>
              <w:t xml:space="preserve"> </w:t>
            </w:r>
            <w:r>
              <w:rPr>
                <w:b/>
                <w:i/>
                <w:sz w:val="24"/>
                <w:szCs w:val="24"/>
                <w:u w:val="single"/>
              </w:rPr>
              <w:t>la quota di iscrizione è gratuita</w:t>
            </w:r>
            <w:r w:rsidR="007C7E32">
              <w:rPr>
                <w:b/>
                <w:i/>
                <w:sz w:val="24"/>
                <w:szCs w:val="24"/>
                <w:u w:val="single"/>
              </w:rPr>
              <w:t>, possibilità di rateizzare</w:t>
            </w:r>
          </w:p>
          <w:p w:rsidR="00EA38E3" w:rsidRDefault="00EA38E3" w:rsidP="00372F4F">
            <w:pPr>
              <w:ind w:left="720"/>
              <w:jc w:val="both"/>
              <w:rPr>
                <w:rFonts w:ascii="Verdana" w:hAnsi="Verdana" w:cs="Verdana"/>
                <w:b/>
                <w:bCs/>
              </w:rPr>
            </w:pPr>
          </w:p>
        </w:tc>
        <w:tc>
          <w:tcPr>
            <w:tcW w:w="390" w:type="dxa"/>
            <w:tcBorders>
              <w:top w:val="single" w:sz="4" w:space="0" w:color="000000"/>
              <w:left w:val="single" w:sz="4" w:space="0" w:color="000000"/>
              <w:bottom w:val="single" w:sz="4" w:space="0" w:color="000000"/>
            </w:tcBorders>
            <w:shd w:val="clear" w:color="auto" w:fill="auto"/>
          </w:tcPr>
          <w:p w:rsidR="0060219A" w:rsidRDefault="0060219A">
            <w:pPr>
              <w:snapToGrid w:val="0"/>
              <w:jc w:val="both"/>
              <w:rPr>
                <w:rFonts w:ascii="Verdana" w:hAnsi="Verdana" w:cs="Verdana"/>
                <w:b/>
                <w:bCs/>
              </w:rPr>
            </w:pPr>
          </w:p>
          <w:p w:rsidR="0060219A" w:rsidRDefault="0060219A">
            <w:pPr>
              <w:jc w:val="both"/>
              <w:rPr>
                <w:rFonts w:ascii="Verdana" w:hAnsi="Verdana" w:cs="Verdana"/>
              </w:rPr>
            </w:pPr>
          </w:p>
          <w:p w:rsidR="00372F4F" w:rsidRDefault="00372F4F">
            <w:pPr>
              <w:jc w:val="both"/>
              <w:rPr>
                <w:rFonts w:ascii="Verdana" w:hAnsi="Verdana" w:cs="Verdana"/>
              </w:rPr>
            </w:pPr>
          </w:p>
          <w:p w:rsidR="000D11E9" w:rsidRDefault="000D11E9">
            <w:pPr>
              <w:jc w:val="both"/>
              <w:rPr>
                <w:rFonts w:ascii="Verdana" w:hAnsi="Verdana" w:cs="Verdana"/>
              </w:rPr>
            </w:pPr>
          </w:p>
          <w:p w:rsidR="0060219A" w:rsidRDefault="0060219A">
            <w:pPr>
              <w:jc w:val="both"/>
              <w:rPr>
                <w:rFonts w:ascii="Verdana" w:hAnsi="Verdana" w:cs="Verdana"/>
              </w:rPr>
            </w:pPr>
            <w:r>
              <w:rPr>
                <w:rFonts w:ascii="Verdana" w:eastAsia="Verdana" w:hAnsi="Verdana" w:cs="Verdana"/>
              </w:rPr>
              <w:t>€</w:t>
            </w:r>
            <w:r>
              <w:rPr>
                <w:rFonts w:ascii="Verdana" w:hAnsi="Verdana" w:cs="Verdana"/>
              </w:rPr>
              <w:t>.</w:t>
            </w:r>
          </w:p>
          <w:p w:rsidR="00372F4F" w:rsidRDefault="00372F4F">
            <w:pPr>
              <w:jc w:val="both"/>
              <w:rPr>
                <w:rFonts w:ascii="Verdana" w:hAnsi="Verdana" w:cs="Verdana"/>
              </w:rPr>
            </w:pPr>
            <w:r>
              <w:rPr>
                <w:rFonts w:ascii="Verdana" w:hAnsi="Verdana" w:cs="Verdana"/>
              </w:rPr>
              <w:t>€.</w:t>
            </w:r>
          </w:p>
          <w:p w:rsidR="00372F4F" w:rsidRDefault="00372F4F">
            <w:pPr>
              <w:jc w:val="both"/>
              <w:rPr>
                <w:rFonts w:ascii="Verdana" w:hAnsi="Verdana" w:cs="Verdana"/>
              </w:rPr>
            </w:pPr>
            <w:r>
              <w:rPr>
                <w:rFonts w:ascii="Verdana" w:hAnsi="Verdana" w:cs="Verdana"/>
              </w:rPr>
              <w:t>€.</w:t>
            </w:r>
          </w:p>
          <w:p w:rsidR="000D11E9" w:rsidRDefault="000D11E9">
            <w:pPr>
              <w:jc w:val="both"/>
              <w:rPr>
                <w:rFonts w:ascii="Verdana" w:hAnsi="Verdana" w:cs="Verdana"/>
              </w:rPr>
            </w:pPr>
          </w:p>
          <w:p w:rsidR="000D11E9" w:rsidRDefault="000D11E9">
            <w:pPr>
              <w:jc w:val="both"/>
              <w:rPr>
                <w:rFonts w:ascii="Verdana" w:hAnsi="Verdana" w:cs="Verdana"/>
              </w:rPr>
            </w:pPr>
          </w:p>
          <w:p w:rsidR="00372F4F" w:rsidRDefault="00372F4F">
            <w:pPr>
              <w:jc w:val="both"/>
              <w:rPr>
                <w:rFonts w:ascii="Verdana" w:hAnsi="Verdana" w:cs="Verdana"/>
              </w:rPr>
            </w:pPr>
            <w:r>
              <w:rPr>
                <w:rFonts w:ascii="Verdana" w:hAnsi="Verdana" w:cs="Verdana"/>
              </w:rPr>
              <w:t>€.</w:t>
            </w:r>
          </w:p>
          <w:p w:rsidR="000D11E9" w:rsidRDefault="000D11E9">
            <w:pPr>
              <w:jc w:val="both"/>
              <w:rPr>
                <w:rFonts w:ascii="Verdana" w:hAnsi="Verdana" w:cs="Verdana"/>
              </w:rPr>
            </w:pPr>
            <w:r>
              <w:rPr>
                <w:rFonts w:ascii="Verdana" w:hAnsi="Verdana" w:cs="Verdana"/>
              </w:rPr>
              <w:t>€.</w:t>
            </w:r>
          </w:p>
          <w:p w:rsidR="00372F4F" w:rsidRDefault="00372F4F">
            <w:pPr>
              <w:jc w:val="both"/>
              <w:rPr>
                <w:rFonts w:ascii="Verdana" w:hAnsi="Verdana" w:cs="Verdana"/>
              </w:rPr>
            </w:pPr>
          </w:p>
          <w:p w:rsidR="00372F4F" w:rsidRDefault="00372F4F">
            <w:pPr>
              <w:jc w:val="both"/>
              <w:rPr>
                <w:rFonts w:ascii="Verdana" w:hAnsi="Verdana" w:cs="Verdana"/>
              </w:rPr>
            </w:pPr>
          </w:p>
          <w:p w:rsidR="002A712E" w:rsidRDefault="002A712E">
            <w:pPr>
              <w:jc w:val="both"/>
              <w:rPr>
                <w:rFonts w:ascii="Verdana" w:hAnsi="Verdana" w:cs="Verdana"/>
              </w:rPr>
            </w:pPr>
          </w:p>
          <w:p w:rsidR="00372F4F" w:rsidRDefault="00372F4F">
            <w:pPr>
              <w:jc w:val="both"/>
              <w:rPr>
                <w:rFonts w:ascii="Verdana" w:hAnsi="Verdana" w:cs="Verdana"/>
              </w:rPr>
            </w:pPr>
            <w:r>
              <w:rPr>
                <w:rFonts w:ascii="Verdana" w:hAnsi="Verdana" w:cs="Verdana"/>
              </w:rPr>
              <w:t>€.</w:t>
            </w:r>
          </w:p>
          <w:p w:rsidR="00487D44" w:rsidRDefault="00487D44">
            <w:pPr>
              <w:jc w:val="both"/>
              <w:rPr>
                <w:rFonts w:ascii="Verdana" w:hAnsi="Verdana" w:cs="Verdana"/>
              </w:rPr>
            </w:pPr>
            <w:r>
              <w:rPr>
                <w:rFonts w:ascii="Verdana" w:hAnsi="Verdana" w:cs="Verdana"/>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snapToGrid w:val="0"/>
              <w:jc w:val="right"/>
              <w:rPr>
                <w:rFonts w:ascii="Verdana" w:hAnsi="Verdana" w:cs="Verdana"/>
              </w:rPr>
            </w:pPr>
          </w:p>
          <w:p w:rsidR="0060219A" w:rsidRDefault="0060219A">
            <w:pPr>
              <w:jc w:val="right"/>
              <w:rPr>
                <w:rFonts w:ascii="Verdana" w:hAnsi="Verdana" w:cs="Verdana"/>
              </w:rPr>
            </w:pPr>
          </w:p>
          <w:p w:rsidR="000D11E9" w:rsidRDefault="000D11E9">
            <w:pPr>
              <w:jc w:val="right"/>
              <w:rPr>
                <w:rFonts w:ascii="Verdana" w:hAnsi="Verdana" w:cs="Verdana"/>
              </w:rPr>
            </w:pPr>
          </w:p>
          <w:p w:rsidR="00372F4F" w:rsidRDefault="00372F4F">
            <w:pPr>
              <w:jc w:val="both"/>
              <w:rPr>
                <w:rFonts w:ascii="Verdana" w:hAnsi="Verdana" w:cs="Verdana"/>
                <w:b/>
                <w:bCs/>
              </w:rPr>
            </w:pPr>
          </w:p>
          <w:p w:rsidR="0060219A" w:rsidRDefault="00372F4F" w:rsidP="00372F4F">
            <w:pPr>
              <w:jc w:val="right"/>
              <w:rPr>
                <w:rFonts w:ascii="Verdana" w:hAnsi="Verdana" w:cs="Verdana"/>
                <w:b/>
                <w:bCs/>
              </w:rPr>
            </w:pPr>
            <w:r>
              <w:rPr>
                <w:rFonts w:ascii="Verdana" w:hAnsi="Verdana" w:cs="Verdana"/>
                <w:b/>
                <w:bCs/>
              </w:rPr>
              <w:t>1.590,00</w:t>
            </w:r>
          </w:p>
          <w:p w:rsidR="0060219A" w:rsidRDefault="00372F4F" w:rsidP="00372F4F">
            <w:pPr>
              <w:jc w:val="right"/>
              <w:rPr>
                <w:rFonts w:ascii="Verdana" w:hAnsi="Verdana" w:cs="Verdana"/>
                <w:b/>
                <w:bCs/>
              </w:rPr>
            </w:pPr>
            <w:r>
              <w:rPr>
                <w:rFonts w:ascii="Verdana" w:hAnsi="Verdana" w:cs="Verdana"/>
                <w:b/>
                <w:bCs/>
              </w:rPr>
              <w:t>95,00</w:t>
            </w:r>
          </w:p>
          <w:p w:rsidR="00372F4F" w:rsidRPr="00EA38E3" w:rsidRDefault="00EA38E3" w:rsidP="00372F4F">
            <w:pPr>
              <w:jc w:val="right"/>
              <w:rPr>
                <w:rFonts w:ascii="Verdana" w:hAnsi="Verdana" w:cs="Verdana"/>
                <w:b/>
                <w:bCs/>
              </w:rPr>
            </w:pPr>
            <w:r>
              <w:rPr>
                <w:rFonts w:ascii="Verdana" w:hAnsi="Verdana" w:cs="Verdana"/>
                <w:b/>
                <w:bCs/>
              </w:rPr>
              <w:t>50,00</w:t>
            </w:r>
          </w:p>
          <w:p w:rsidR="00372F4F" w:rsidRDefault="00372F4F" w:rsidP="00372F4F">
            <w:pPr>
              <w:jc w:val="right"/>
              <w:rPr>
                <w:rFonts w:ascii="Verdana" w:hAnsi="Verdana" w:cs="Verdana"/>
                <w:b/>
                <w:bCs/>
              </w:rPr>
            </w:pPr>
          </w:p>
          <w:p w:rsidR="00372F4F" w:rsidRDefault="00372F4F" w:rsidP="00372F4F">
            <w:pPr>
              <w:jc w:val="right"/>
              <w:rPr>
                <w:rFonts w:ascii="Verdana" w:hAnsi="Verdana" w:cs="Verdana"/>
                <w:b/>
                <w:bCs/>
              </w:rPr>
            </w:pPr>
          </w:p>
          <w:p w:rsidR="000D11E9" w:rsidRDefault="000D11E9" w:rsidP="00372F4F">
            <w:pPr>
              <w:jc w:val="right"/>
              <w:rPr>
                <w:rFonts w:ascii="Verdana" w:hAnsi="Verdana" w:cs="Verdana"/>
                <w:b/>
                <w:bCs/>
              </w:rPr>
            </w:pPr>
            <w:r>
              <w:rPr>
                <w:rFonts w:ascii="Verdana" w:hAnsi="Verdana" w:cs="Verdana"/>
                <w:b/>
                <w:bCs/>
              </w:rPr>
              <w:t>1.990,00</w:t>
            </w:r>
          </w:p>
          <w:p w:rsidR="000D11E9" w:rsidRDefault="000D11E9" w:rsidP="00372F4F">
            <w:pPr>
              <w:jc w:val="right"/>
              <w:rPr>
                <w:rFonts w:ascii="Verdana" w:hAnsi="Verdana" w:cs="Verdana"/>
                <w:b/>
                <w:bCs/>
              </w:rPr>
            </w:pPr>
            <w:r>
              <w:rPr>
                <w:rFonts w:ascii="Verdana" w:hAnsi="Verdana" w:cs="Verdana"/>
                <w:b/>
                <w:bCs/>
              </w:rPr>
              <w:t>50,00</w:t>
            </w:r>
          </w:p>
          <w:p w:rsidR="000D11E9" w:rsidRDefault="000D11E9" w:rsidP="00372F4F">
            <w:pPr>
              <w:jc w:val="right"/>
              <w:rPr>
                <w:rFonts w:ascii="Verdana" w:hAnsi="Verdana" w:cs="Verdana"/>
                <w:b/>
                <w:bCs/>
              </w:rPr>
            </w:pPr>
          </w:p>
          <w:p w:rsidR="002A712E" w:rsidRDefault="002A712E" w:rsidP="00372F4F">
            <w:pPr>
              <w:jc w:val="right"/>
              <w:rPr>
                <w:rFonts w:ascii="Verdana" w:hAnsi="Verdana" w:cs="Verdana"/>
                <w:b/>
                <w:bCs/>
              </w:rPr>
            </w:pPr>
          </w:p>
          <w:p w:rsidR="000D11E9" w:rsidRDefault="000D11E9" w:rsidP="00372F4F">
            <w:pPr>
              <w:jc w:val="right"/>
              <w:rPr>
                <w:rFonts w:ascii="Verdana" w:hAnsi="Verdana" w:cs="Verdana"/>
                <w:b/>
                <w:bCs/>
              </w:rPr>
            </w:pPr>
          </w:p>
          <w:p w:rsidR="00372F4F" w:rsidRDefault="00372F4F" w:rsidP="00372F4F">
            <w:pPr>
              <w:jc w:val="right"/>
              <w:rPr>
                <w:rFonts w:ascii="Verdana" w:hAnsi="Verdana" w:cs="Verdana"/>
                <w:b/>
                <w:bCs/>
              </w:rPr>
            </w:pPr>
            <w:r>
              <w:rPr>
                <w:rFonts w:ascii="Verdana" w:hAnsi="Verdana" w:cs="Verdana"/>
                <w:b/>
                <w:bCs/>
              </w:rPr>
              <w:t>1.690,00</w:t>
            </w:r>
          </w:p>
          <w:p w:rsidR="00372F4F" w:rsidRDefault="00372F4F" w:rsidP="00372F4F">
            <w:pPr>
              <w:jc w:val="right"/>
              <w:rPr>
                <w:rFonts w:ascii="Verdana" w:hAnsi="Verdana" w:cs="Verdana"/>
                <w:b/>
                <w:bCs/>
              </w:rPr>
            </w:pPr>
            <w:r>
              <w:rPr>
                <w:rFonts w:ascii="Verdana" w:hAnsi="Verdana" w:cs="Verdana"/>
                <w:b/>
                <w:bCs/>
              </w:rPr>
              <w:t>50,00</w:t>
            </w:r>
          </w:p>
        </w:tc>
      </w:tr>
    </w:tbl>
    <w:p w:rsidR="0060219A" w:rsidRDefault="0060219A"/>
    <w:p w:rsidR="0060219A" w:rsidRPr="00372F4F" w:rsidRDefault="0060219A">
      <w:pPr>
        <w:pStyle w:val="Didascalia"/>
        <w:rPr>
          <w:rFonts w:ascii="Verdana" w:hAnsi="Verdana" w:cs="Verdana"/>
          <w:color w:val="auto"/>
          <w:u w:val="single"/>
        </w:rPr>
      </w:pPr>
      <w:r w:rsidRPr="00372F4F">
        <w:rPr>
          <w:rFonts w:ascii="Verdana" w:hAnsi="Verdana" w:cs="Verdana"/>
          <w:color w:val="auto"/>
          <w:u w:val="single"/>
        </w:rPr>
        <w:t>LA QUOTA di partecipazione  COMPRENDE</w:t>
      </w:r>
    </w:p>
    <w:p w:rsidR="0060219A" w:rsidRDefault="0060219A">
      <w:pPr>
        <w:pStyle w:val="WW-Intestazione"/>
        <w:tabs>
          <w:tab w:val="clear" w:pos="4819"/>
          <w:tab w:val="clear" w:pos="9638"/>
        </w:tabs>
        <w:rPr>
          <w:rFonts w:ascii="Verdana" w:hAnsi="Verdana" w:cs="Verdana"/>
          <w:u w:val="single"/>
        </w:rPr>
      </w:pPr>
    </w:p>
    <w:p w:rsidR="00B87B74" w:rsidRPr="00B87B74" w:rsidRDefault="00B87B74" w:rsidP="00B87B74">
      <w:pPr>
        <w:pStyle w:val="Corpodeltesto"/>
        <w:rPr>
          <w:b/>
          <w:u w:val="single"/>
        </w:rPr>
      </w:pPr>
      <w:r w:rsidRPr="00B87B74">
        <w:rPr>
          <w:b/>
          <w:u w:val="single"/>
        </w:rPr>
        <w:t>DUBLINO</w:t>
      </w:r>
    </w:p>
    <w:p w:rsidR="00B87B74" w:rsidRDefault="00B87B74" w:rsidP="00B87B74">
      <w:pPr>
        <w:pStyle w:val="Corpodeltesto"/>
      </w:pPr>
      <w:r w:rsidRPr="00B87B74">
        <w:t xml:space="preserve">La quota comprende: - Passaggio aereo comprese spese aeroportuali con volo diretto Air Lingus Pisa o  Nizza/Dublino e viceversa con trasferimenti in Bus da Genova e trasferimenti a Dublino - Sistemazione in campus o famiglia per 14 giorni con trattamento di pensione completa - Corso intensivo di 15 ore alla settimana, 2 gite di una giornata, attività pomeridiane e serali - Accompagnatori da Genova e assistenza personalizzata per tutta la durata del soggiorno - Travel card per spostamenti in città - Kit da viaggio - Assicurazione rimpatrio-bagaglio-spese mediche - </w:t>
      </w:r>
      <w:r w:rsidRPr="00865D3C">
        <w:rPr>
          <w:u w:val="single"/>
        </w:rPr>
        <w:t>Assicurazione annullamento</w:t>
      </w:r>
      <w:r w:rsidRPr="00B87B74">
        <w:t xml:space="preserve"> </w:t>
      </w:r>
    </w:p>
    <w:p w:rsidR="00B87B74" w:rsidRDefault="00B87B74" w:rsidP="00B87B74">
      <w:pPr>
        <w:pStyle w:val="Corpodeltesto"/>
      </w:pPr>
    </w:p>
    <w:p w:rsidR="00B87B74" w:rsidRPr="00B87B74" w:rsidRDefault="00B87B74" w:rsidP="00B87B74">
      <w:pPr>
        <w:pStyle w:val="Corpodeltesto"/>
        <w:rPr>
          <w:b/>
          <w:u w:val="single"/>
        </w:rPr>
      </w:pPr>
      <w:r w:rsidRPr="00B87B74">
        <w:rPr>
          <w:b/>
          <w:u w:val="single"/>
        </w:rPr>
        <w:t>VALECIA</w:t>
      </w:r>
    </w:p>
    <w:p w:rsidR="00B87B74" w:rsidRDefault="00B87B74" w:rsidP="00B87B74">
      <w:pPr>
        <w:pStyle w:val="Corpodeltesto"/>
      </w:pPr>
      <w:r w:rsidRPr="00B87B74">
        <w:t xml:space="preserve">La quota comprende: - Passaggio aereo comprese spese aeroportuali con volo diretto Pisa o Bergamo  /Valencia   e viceversa con trasferimenti in Bus da Genova e trasferimenti a Valencia - Sistemazione in recidence per 14 giorni con trattamento di pensione completa - Corso intensivo di 20 ore alla settimana, 1 gita di una giornata, attività pomeridiane e serali - Accompagnatori da Genova e assistenza personalizzata per tutta la durata del soggiorno - Travel card per spostamenti in città - Kit da viaggio - Assicurazione rimpatrio-bagaglio-spese mediche - </w:t>
      </w:r>
      <w:r w:rsidRPr="00865D3C">
        <w:rPr>
          <w:u w:val="single"/>
        </w:rPr>
        <w:t>Assicurazione annullamento</w:t>
      </w:r>
      <w:r w:rsidR="00CA06BA">
        <w:t>.</w:t>
      </w:r>
    </w:p>
    <w:p w:rsidR="00CA06BA" w:rsidRDefault="00CA06BA" w:rsidP="00B87B74">
      <w:pPr>
        <w:pStyle w:val="Corpodeltesto"/>
      </w:pPr>
    </w:p>
    <w:tbl>
      <w:tblPr>
        <w:tblW w:w="0" w:type="auto"/>
        <w:tblInd w:w="-107" w:type="dxa"/>
        <w:tblLayout w:type="fixed"/>
        <w:tblCellMar>
          <w:left w:w="70" w:type="dxa"/>
          <w:right w:w="70" w:type="dxa"/>
        </w:tblCellMar>
        <w:tblLook w:val="0000"/>
      </w:tblPr>
      <w:tblGrid>
        <w:gridCol w:w="10702"/>
      </w:tblGrid>
      <w:tr w:rsidR="0060219A">
        <w:tc>
          <w:tcPr>
            <w:tcW w:w="10702" w:type="dxa"/>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pStyle w:val="Titolo4"/>
              <w:snapToGrid w:val="0"/>
              <w:rPr>
                <w:rFonts w:ascii="Verdana" w:hAnsi="Verdana" w:cs="Verdana"/>
              </w:rPr>
            </w:pPr>
            <w:r>
              <w:rPr>
                <w:rFonts w:ascii="Verdana" w:hAnsi="Verdana" w:cs="Verdana"/>
                <w:sz w:val="20"/>
                <w:u w:val="single"/>
              </w:rPr>
              <w:lastRenderedPageBreak/>
              <w:t>LA QUOTA NON COMPRENDE:</w:t>
            </w:r>
          </w:p>
          <w:p w:rsidR="0060219A" w:rsidRDefault="00B87B74" w:rsidP="00B87B74">
            <w:pPr>
              <w:pStyle w:val="Corpodeltesto"/>
            </w:pPr>
            <w:r w:rsidRPr="00B87B74">
              <w:t>Bevande ed extra di carattere personale - Tutto quanto non indicato ne «la quota comprende»</w:t>
            </w:r>
          </w:p>
        </w:tc>
      </w:tr>
      <w:tr w:rsidR="0060219A">
        <w:tc>
          <w:tcPr>
            <w:tcW w:w="10702" w:type="dxa"/>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pStyle w:val="Titolo9"/>
              <w:snapToGrid w:val="0"/>
            </w:pPr>
            <w:r>
              <w:rPr>
                <w:color w:val="008000"/>
                <w:sz w:val="20"/>
                <w:u w:val="single"/>
              </w:rPr>
              <w:t>OBBLIGATORIA per tutti i partecipanti  LA TESSERA VERDE FITeL 2016</w:t>
            </w:r>
          </w:p>
          <w:p w:rsidR="0060219A" w:rsidRDefault="0060219A" w:rsidP="00C93BFD"/>
        </w:tc>
      </w:tr>
      <w:tr w:rsidR="0060219A">
        <w:trPr>
          <w:trHeight w:val="248"/>
        </w:trPr>
        <w:tc>
          <w:tcPr>
            <w:tcW w:w="10702" w:type="dxa"/>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pStyle w:val="Titolo5"/>
              <w:snapToGrid w:val="0"/>
              <w:rPr>
                <w:rFonts w:ascii="Verdana" w:hAnsi="Verdana" w:cs="Verdana"/>
                <w:b w:val="0"/>
                <w:sz w:val="20"/>
                <w:u w:val="none"/>
              </w:rPr>
            </w:pPr>
            <w:r>
              <w:rPr>
                <w:rFonts w:ascii="Verdana" w:hAnsi="Verdana" w:cs="Verdana"/>
                <w:sz w:val="20"/>
              </w:rPr>
              <w:t xml:space="preserve">PRENOTAZIONI: </w:t>
            </w:r>
          </w:p>
          <w:p w:rsidR="0060219A" w:rsidRDefault="0060219A">
            <w:pPr>
              <w:pStyle w:val="Titolo5"/>
              <w:tabs>
                <w:tab w:val="left" w:pos="0"/>
              </w:tabs>
              <w:ind w:left="365" w:right="5" w:hanging="30"/>
              <w:rPr>
                <w:rFonts w:cs="Verdana"/>
                <w:sz w:val="20"/>
                <w:u w:val="none"/>
              </w:rPr>
            </w:pPr>
            <w:r>
              <w:rPr>
                <w:rFonts w:ascii="Verdana" w:hAnsi="Verdana" w:cs="Verdana"/>
                <w:b w:val="0"/>
                <w:sz w:val="20"/>
                <w:u w:val="none"/>
              </w:rPr>
              <w:t>I CRAL e/o CIRCOLI TERRITORIALI affiliati alla FITeL Liguria collaboreranno per  gli aspetti informativi relativi alle segnalazioni partecipative:</w:t>
            </w:r>
          </w:p>
          <w:p w:rsidR="0060219A" w:rsidRDefault="0060219A">
            <w:pPr>
              <w:pStyle w:val="Elenco"/>
              <w:rPr>
                <w:rFonts w:cs="Verdana"/>
                <w:b/>
              </w:rPr>
            </w:pPr>
          </w:p>
          <w:p w:rsidR="0060219A" w:rsidRDefault="0060219A">
            <w:pPr>
              <w:numPr>
                <w:ilvl w:val="0"/>
                <w:numId w:val="3"/>
              </w:numPr>
              <w:jc w:val="both"/>
              <w:rPr>
                <w:rFonts w:ascii="Verdana" w:eastAsia="Verdana" w:hAnsi="Verdana" w:cs="Verdana"/>
              </w:rPr>
            </w:pPr>
            <w:r>
              <w:rPr>
                <w:rFonts w:ascii="Verdana" w:hAnsi="Verdana" w:cs="Verdana"/>
              </w:rPr>
              <w:t>Riceveranno i nominativi dei propri Soci intenzionati ad iscriversi a tale iniziativa ed a trasmetterli al</w:t>
            </w:r>
            <w:r w:rsidR="00B87B74">
              <w:rPr>
                <w:rFonts w:ascii="Verdana" w:hAnsi="Verdana" w:cs="Verdana"/>
              </w:rPr>
              <w:t>l'Associazione</w:t>
            </w:r>
            <w:r>
              <w:rPr>
                <w:rFonts w:ascii="Verdana" w:hAnsi="Verdana" w:cs="Verdana"/>
              </w:rPr>
              <w:t xml:space="preserve"> Tur.Acce.S. </w:t>
            </w:r>
            <w:r w:rsidRPr="00BE73B6">
              <w:rPr>
                <w:rFonts w:ascii="Verdana" w:hAnsi="Verdana" w:cs="Verdana"/>
                <w:b/>
                <w:bCs/>
              </w:rPr>
              <w:t>entro il</w:t>
            </w:r>
            <w:r w:rsidRPr="00BE73B6">
              <w:rPr>
                <w:rFonts w:ascii="Verdana" w:hAnsi="Verdana" w:cs="Verdana"/>
              </w:rPr>
              <w:t xml:space="preserve"> </w:t>
            </w:r>
            <w:r w:rsidR="00BE73B6" w:rsidRPr="001616C8">
              <w:rPr>
                <w:rFonts w:ascii="Verdana" w:hAnsi="Verdana" w:cs="Verdana"/>
                <w:b/>
              </w:rPr>
              <w:t>15</w:t>
            </w:r>
            <w:r w:rsidRPr="00BE73B6">
              <w:rPr>
                <w:rFonts w:ascii="Verdana" w:hAnsi="Verdana" w:cs="Verdana"/>
                <w:b/>
                <w:bCs/>
              </w:rPr>
              <w:t>/</w:t>
            </w:r>
            <w:r w:rsidR="00BE73B6" w:rsidRPr="00BE73B6">
              <w:rPr>
                <w:rFonts w:ascii="Verdana" w:hAnsi="Verdana" w:cs="Verdana"/>
                <w:b/>
                <w:bCs/>
              </w:rPr>
              <w:t>03</w:t>
            </w:r>
            <w:r w:rsidRPr="00BE73B6">
              <w:rPr>
                <w:rFonts w:ascii="Verdana" w:hAnsi="Verdana" w:cs="Verdana"/>
                <w:b/>
                <w:bCs/>
              </w:rPr>
              <w:t>/2016</w:t>
            </w:r>
            <w:r>
              <w:rPr>
                <w:rFonts w:ascii="Verdana" w:hAnsi="Verdana" w:cs="Verdana"/>
              </w:rPr>
              <w:t xml:space="preserve"> come </w:t>
            </w:r>
            <w:r>
              <w:rPr>
                <w:rFonts w:ascii="Verdana" w:hAnsi="Verdana" w:cs="Verdana"/>
                <w:b/>
                <w:bCs/>
              </w:rPr>
              <w:t>lista dei partecipanti</w:t>
            </w:r>
            <w:r>
              <w:rPr>
                <w:rFonts w:ascii="Verdana" w:hAnsi="Verdana" w:cs="Verdana"/>
              </w:rPr>
              <w:t xml:space="preserve">. Dopo tale data si verificherà la possibilità di accettare o </w:t>
            </w:r>
            <w:r w:rsidR="007C7E32">
              <w:rPr>
                <w:rFonts w:ascii="Verdana" w:hAnsi="Verdana" w:cs="Verdana"/>
              </w:rPr>
              <w:t>meno</w:t>
            </w:r>
            <w:r>
              <w:rPr>
                <w:rFonts w:ascii="Verdana" w:hAnsi="Verdana" w:cs="Verdana"/>
              </w:rPr>
              <w:t xml:space="preserve"> ulteriori prenotazioni.</w:t>
            </w:r>
          </w:p>
          <w:p w:rsidR="0060219A" w:rsidRPr="00C93BFD" w:rsidRDefault="0060219A">
            <w:pPr>
              <w:ind w:left="376" w:hanging="376"/>
              <w:jc w:val="both"/>
            </w:pPr>
            <w:r>
              <w:rPr>
                <w:rFonts w:ascii="Verdana" w:eastAsia="Verdana" w:hAnsi="Verdana" w:cs="Verdana"/>
              </w:rPr>
              <w:t xml:space="preserve">     </w:t>
            </w:r>
            <w:r w:rsidRPr="00C93BFD">
              <w:rPr>
                <w:rFonts w:ascii="Verdana" w:hAnsi="Verdana" w:cs="Verdana"/>
                <w:b/>
                <w:bCs/>
                <w:u w:val="single"/>
              </w:rPr>
              <w:t>Dati richiesti:</w:t>
            </w:r>
            <w:r w:rsidRPr="007C7E32">
              <w:rPr>
                <w:rFonts w:ascii="Verdana" w:hAnsi="Verdana" w:cs="Verdana"/>
                <w:b/>
                <w:bCs/>
              </w:rPr>
              <w:t xml:space="preserve"> </w:t>
            </w:r>
            <w:r w:rsidRPr="00C93BFD">
              <w:rPr>
                <w:rFonts w:ascii="Verdana" w:hAnsi="Verdana" w:cs="Verdana"/>
              </w:rPr>
              <w:t xml:space="preserve">nome – cognome – luogo e data di nascita – indirizzo (completo di Cap, </w:t>
            </w:r>
            <w:r w:rsidR="00C93BFD" w:rsidRPr="00C93BFD">
              <w:rPr>
                <w:rFonts w:ascii="Verdana" w:hAnsi="Verdana" w:cs="Verdana"/>
              </w:rPr>
              <w:t>p</w:t>
            </w:r>
            <w:r w:rsidRPr="00C93BFD">
              <w:rPr>
                <w:rFonts w:ascii="Verdana" w:hAnsi="Verdana" w:cs="Verdana"/>
              </w:rPr>
              <w:t>rovincia e città) – tel – codice fiscale.</w:t>
            </w:r>
          </w:p>
          <w:p w:rsidR="0060219A" w:rsidRDefault="0060219A">
            <w:pPr>
              <w:pStyle w:val="Rientrocorpodeltesto21"/>
            </w:pPr>
            <w:r>
              <w:t xml:space="preserve">Si precisa che qualora il numero dei partecipanti complessivi superasse la disponibilità </w:t>
            </w:r>
            <w:r w:rsidRPr="00C93BFD">
              <w:t xml:space="preserve">segnalata </w:t>
            </w:r>
            <w:r w:rsidR="007B2575" w:rsidRPr="00C93BFD">
              <w:t>dall'</w:t>
            </w:r>
            <w:r w:rsidR="00AE18D7" w:rsidRPr="00C93BFD">
              <w:t>Agenzia di Viaggi Equipage</w:t>
            </w:r>
            <w:r w:rsidRPr="00C93BFD">
              <w:t>,</w:t>
            </w:r>
            <w:r w:rsidR="007C7E32">
              <w:t xml:space="preserve"> al fine dell’iscrizione</w:t>
            </w:r>
            <w:r>
              <w:t xml:space="preserve"> prevarrà la data e l’ora di trasmissione delle singola lista da parte dei Circoli affiliati.</w:t>
            </w:r>
          </w:p>
          <w:p w:rsidR="0060219A" w:rsidRDefault="0060219A">
            <w:pPr>
              <w:pStyle w:val="Elenco"/>
            </w:pPr>
          </w:p>
          <w:p w:rsidR="0060219A" w:rsidRDefault="0060219A">
            <w:pPr>
              <w:numPr>
                <w:ilvl w:val="0"/>
                <w:numId w:val="3"/>
              </w:numPr>
              <w:jc w:val="both"/>
              <w:rPr>
                <w:rFonts w:ascii="Verdana" w:hAnsi="Verdana" w:cs="Verdana"/>
              </w:rPr>
            </w:pPr>
            <w:r>
              <w:rPr>
                <w:rFonts w:ascii="Verdana" w:hAnsi="Verdana" w:cs="Verdana"/>
              </w:rPr>
              <w:t>Dovranno trasmettere le liste al</w:t>
            </w:r>
            <w:r w:rsidR="00AE18D7">
              <w:rPr>
                <w:rFonts w:ascii="Verdana" w:hAnsi="Verdana" w:cs="Verdana"/>
              </w:rPr>
              <w:t xml:space="preserve">l'Associazione </w:t>
            </w:r>
            <w:r>
              <w:rPr>
                <w:rFonts w:ascii="Verdana" w:hAnsi="Verdana" w:cs="Verdana"/>
              </w:rPr>
              <w:t xml:space="preserve">Tur.Acce.S. </w:t>
            </w:r>
            <w:r w:rsidR="00216077" w:rsidRPr="00C56EA9">
              <w:rPr>
                <w:rFonts w:ascii="Verdana" w:hAnsi="Verdana" w:cs="Verdana"/>
              </w:rPr>
              <w:t xml:space="preserve">Cell.: </w:t>
            </w:r>
            <w:r w:rsidR="00C56EA9" w:rsidRPr="00C56EA9">
              <w:rPr>
                <w:rFonts w:ascii="Verdana" w:hAnsi="Verdana" w:cs="Verdana"/>
              </w:rPr>
              <w:t>380 75.06.431</w:t>
            </w:r>
            <w:r w:rsidR="00216077">
              <w:rPr>
                <w:rFonts w:ascii="Verdana" w:hAnsi="Verdana" w:cs="Verdana"/>
              </w:rPr>
              <w:t xml:space="preserve"> </w:t>
            </w:r>
            <w:r>
              <w:rPr>
                <w:rFonts w:ascii="Verdana" w:hAnsi="Verdana" w:cs="Verdana"/>
              </w:rPr>
              <w:t>e-mail:</w:t>
            </w:r>
            <w:r w:rsidR="00216077">
              <w:rPr>
                <w:rFonts w:ascii="Verdana" w:hAnsi="Verdana" w:cs="Verdana"/>
              </w:rPr>
              <w:t xml:space="preserve"> </w:t>
            </w:r>
            <w:r w:rsidR="00BF5E8B">
              <w:rPr>
                <w:rFonts w:ascii="Verdana" w:hAnsi="Verdana" w:cs="Verdana"/>
              </w:rPr>
              <w:t>info@turacces.it</w:t>
            </w:r>
            <w:r>
              <w:rPr>
                <w:rFonts w:ascii="Verdana" w:hAnsi="Verdana" w:cs="Verdana"/>
              </w:rPr>
              <w:t>,</w:t>
            </w:r>
            <w:r w:rsidR="00BE73B6">
              <w:rPr>
                <w:rFonts w:ascii="Verdana" w:hAnsi="Verdana" w:cs="Verdana"/>
              </w:rPr>
              <w:t xml:space="preserve"> </w:t>
            </w:r>
            <w:r w:rsidR="00BE73B6" w:rsidRPr="00BE73B6">
              <w:rPr>
                <w:rFonts w:ascii="Verdana" w:hAnsi="Verdana" w:cs="Verdana"/>
              </w:rPr>
              <w:t>fax</w:t>
            </w:r>
            <w:r w:rsidR="00BE73B6">
              <w:rPr>
                <w:rFonts w:ascii="Verdana" w:hAnsi="Verdana" w:cs="Verdana"/>
              </w:rPr>
              <w:t>:</w:t>
            </w:r>
            <w:r w:rsidR="00BE73B6" w:rsidRPr="00BE73B6">
              <w:rPr>
                <w:rFonts w:ascii="Verdana" w:hAnsi="Verdana" w:cs="Verdana"/>
              </w:rPr>
              <w:t xml:space="preserve"> 010 86.01.136</w:t>
            </w:r>
            <w:r w:rsidR="00BE73B6">
              <w:rPr>
                <w:rFonts w:ascii="Verdana" w:hAnsi="Verdana" w:cs="Verdana"/>
              </w:rPr>
              <w:t xml:space="preserve"> </w:t>
            </w:r>
            <w:r>
              <w:rPr>
                <w:rFonts w:ascii="Verdana" w:hAnsi="Verdana" w:cs="Verdana"/>
              </w:rPr>
              <w:t>c</w:t>
            </w:r>
            <w:r w:rsidR="00AE18D7">
              <w:rPr>
                <w:rFonts w:ascii="Verdana" w:hAnsi="Verdana" w:cs="Verdana"/>
              </w:rPr>
              <w:t>h</w:t>
            </w:r>
            <w:r w:rsidR="007C7E32">
              <w:rPr>
                <w:rFonts w:ascii="Verdana" w:hAnsi="Verdana" w:cs="Verdana"/>
              </w:rPr>
              <w:t>e li  trasmetterà all'Agenzia</w:t>
            </w:r>
            <w:r w:rsidR="00AE18D7">
              <w:rPr>
                <w:rFonts w:ascii="Verdana" w:hAnsi="Verdana" w:cs="Verdana"/>
              </w:rPr>
              <w:t xml:space="preserve"> Viaggi Equipage S.r.l.,</w:t>
            </w:r>
            <w:r>
              <w:rPr>
                <w:rFonts w:ascii="Verdana" w:hAnsi="Verdana" w:cs="Verdana"/>
              </w:rPr>
              <w:t xml:space="preserve"> la quale a sua volta dovrà confermare la disponibilità delle prenotazioni.</w:t>
            </w:r>
          </w:p>
          <w:p w:rsidR="0060219A" w:rsidRDefault="0060219A">
            <w:pPr>
              <w:ind w:left="376"/>
              <w:jc w:val="both"/>
              <w:rPr>
                <w:rFonts w:cs="Verdana"/>
              </w:rPr>
            </w:pPr>
            <w:r>
              <w:rPr>
                <w:rFonts w:ascii="Verdana" w:hAnsi="Verdana" w:cs="Verdana"/>
              </w:rPr>
              <w:t xml:space="preserve">Dovranno indicare i propri dati per l’intestazione della fattura che emetterà </w:t>
            </w:r>
            <w:r w:rsidR="00AE18D7">
              <w:rPr>
                <w:rFonts w:ascii="Verdana" w:hAnsi="Verdana" w:cs="Verdana"/>
              </w:rPr>
              <w:t>Equipage S.r.l.</w:t>
            </w:r>
            <w:r>
              <w:rPr>
                <w:rFonts w:ascii="Verdana" w:hAnsi="Verdana" w:cs="Verdana"/>
              </w:rPr>
              <w:t>;</w:t>
            </w:r>
          </w:p>
          <w:p w:rsidR="0060219A" w:rsidRDefault="0060219A">
            <w:pPr>
              <w:pStyle w:val="Elenco"/>
              <w:rPr>
                <w:rFonts w:cs="Verdana"/>
              </w:rPr>
            </w:pPr>
          </w:p>
          <w:p w:rsidR="0060219A" w:rsidRDefault="0060219A">
            <w:pPr>
              <w:numPr>
                <w:ilvl w:val="0"/>
                <w:numId w:val="3"/>
              </w:numPr>
              <w:jc w:val="both"/>
              <w:rPr>
                <w:b/>
                <w:bCs/>
                <w:sz w:val="22"/>
              </w:rPr>
            </w:pPr>
            <w:r w:rsidRPr="00C93BFD">
              <w:rPr>
                <w:rFonts w:ascii="Verdana" w:hAnsi="Verdana" w:cs="Verdana"/>
                <w:b/>
                <w:bCs/>
              </w:rPr>
              <w:t>Per il pagamento delle quote,</w:t>
            </w:r>
            <w:r w:rsidRPr="00C93BFD">
              <w:rPr>
                <w:rFonts w:ascii="Verdana" w:hAnsi="Verdana" w:cs="Verdana"/>
              </w:rPr>
              <w:t xml:space="preserve"> gli importi </w:t>
            </w:r>
            <w:r w:rsidRPr="00C93BFD">
              <w:rPr>
                <w:rFonts w:ascii="Verdana" w:hAnsi="Verdana" w:cs="Verdana"/>
                <w:b/>
                <w:bCs/>
                <w:u w:val="single"/>
              </w:rPr>
              <w:t xml:space="preserve">per </w:t>
            </w:r>
            <w:r w:rsidR="00BF5E8B" w:rsidRPr="00C93BFD">
              <w:rPr>
                <w:rFonts w:ascii="Verdana" w:hAnsi="Verdana" w:cs="Verdana"/>
                <w:b/>
                <w:bCs/>
                <w:u w:val="single"/>
              </w:rPr>
              <w:t xml:space="preserve">la vacanza </w:t>
            </w:r>
            <w:r w:rsidRPr="00C93BFD">
              <w:rPr>
                <w:rFonts w:ascii="Verdana" w:hAnsi="Verdana" w:cs="Verdana"/>
                <w:b/>
                <w:bCs/>
                <w:u w:val="single"/>
              </w:rPr>
              <w:t>studio</w:t>
            </w:r>
            <w:r w:rsidRPr="00C93BFD">
              <w:rPr>
                <w:rFonts w:ascii="Verdana" w:hAnsi="Verdana" w:cs="Verdana"/>
              </w:rPr>
              <w:t xml:space="preserve"> dovranno essere versati, </w:t>
            </w:r>
            <w:r w:rsidRPr="00C93BFD">
              <w:rPr>
                <w:rFonts w:ascii="Verdana" w:hAnsi="Verdana" w:cs="Verdana"/>
                <w:b/>
                <w:bCs/>
              </w:rPr>
              <w:t>dopo la conferma della disponibi</w:t>
            </w:r>
            <w:r>
              <w:rPr>
                <w:rFonts w:ascii="Verdana" w:hAnsi="Verdana" w:cs="Verdana"/>
                <w:b/>
                <w:bCs/>
              </w:rPr>
              <w:t>lità</w:t>
            </w:r>
            <w:r>
              <w:rPr>
                <w:rFonts w:ascii="Verdana" w:hAnsi="Verdana" w:cs="Verdana"/>
              </w:rPr>
              <w:t>, tramite bonifico bancario, specificando il  nominativo dei partecipanti direttamente all</w:t>
            </w:r>
            <w:r w:rsidR="007C7E32">
              <w:rPr>
                <w:rFonts w:ascii="Verdana" w:hAnsi="Verdana" w:cs="Verdana"/>
              </w:rPr>
              <w:t>'Agenzia</w:t>
            </w:r>
            <w:r w:rsidR="0066673C">
              <w:rPr>
                <w:rFonts w:ascii="Verdana" w:hAnsi="Verdana" w:cs="Verdana"/>
              </w:rPr>
              <w:t xml:space="preserve"> Viaggi Equipage</w:t>
            </w:r>
            <w:r>
              <w:rPr>
                <w:rFonts w:ascii="Verdana" w:hAnsi="Verdana" w:cs="Verdana"/>
              </w:rPr>
              <w:t xml:space="preserve"> S</w:t>
            </w:r>
            <w:r w:rsidR="0066673C">
              <w:rPr>
                <w:rFonts w:ascii="Verdana" w:hAnsi="Verdana" w:cs="Verdana"/>
              </w:rPr>
              <w:t>.</w:t>
            </w:r>
            <w:r>
              <w:rPr>
                <w:rFonts w:ascii="Verdana" w:hAnsi="Verdana" w:cs="Verdana"/>
              </w:rPr>
              <w:t>r</w:t>
            </w:r>
            <w:r w:rsidR="0066673C">
              <w:rPr>
                <w:rFonts w:ascii="Verdana" w:hAnsi="Verdana" w:cs="Verdana"/>
              </w:rPr>
              <w:t>.</w:t>
            </w:r>
            <w:r>
              <w:rPr>
                <w:rFonts w:ascii="Verdana" w:hAnsi="Verdana" w:cs="Verdana"/>
              </w:rPr>
              <w:t>l</w:t>
            </w:r>
            <w:r w:rsidR="0066673C">
              <w:rPr>
                <w:rFonts w:ascii="Verdana" w:hAnsi="Verdana" w:cs="Verdana"/>
              </w:rPr>
              <w:t>.</w:t>
            </w:r>
            <w:r>
              <w:rPr>
                <w:rFonts w:ascii="Verdana" w:hAnsi="Verdana" w:cs="Verdana"/>
              </w:rPr>
              <w:t>, alle seguenti coordinate:</w:t>
            </w:r>
          </w:p>
          <w:p w:rsidR="0060219A" w:rsidRDefault="0066673C">
            <w:pPr>
              <w:pStyle w:val="Corpodeltesto31"/>
              <w:ind w:left="360"/>
              <w:rPr>
                <w:b/>
                <w:bCs/>
                <w:sz w:val="22"/>
                <w:u w:val="none"/>
              </w:rPr>
            </w:pPr>
            <w:r>
              <w:rPr>
                <w:b/>
                <w:bCs/>
                <w:sz w:val="22"/>
                <w:u w:val="none"/>
              </w:rPr>
              <w:t>Banca Carispezia</w:t>
            </w:r>
          </w:p>
          <w:p w:rsidR="0060219A" w:rsidRPr="002B59D2" w:rsidRDefault="0060219A" w:rsidP="00C93BFD">
            <w:pPr>
              <w:pStyle w:val="Corpodeltesto31"/>
              <w:ind w:left="391"/>
              <w:rPr>
                <w:rFonts w:eastAsia="Verdana"/>
                <w:b/>
                <w:bCs/>
                <w:sz w:val="22"/>
                <w:u w:val="none"/>
              </w:rPr>
            </w:pPr>
            <w:r>
              <w:rPr>
                <w:rFonts w:eastAsia="Verdana"/>
                <w:b/>
                <w:bCs/>
                <w:sz w:val="22"/>
                <w:u w:val="none"/>
              </w:rPr>
              <w:t xml:space="preserve">    </w:t>
            </w:r>
            <w:r w:rsidRPr="002B59D2">
              <w:rPr>
                <w:b/>
                <w:bCs/>
                <w:sz w:val="22"/>
                <w:u w:val="none"/>
              </w:rPr>
              <w:t xml:space="preserve">IBAN:  </w:t>
            </w:r>
            <w:r w:rsidR="00F05AF5" w:rsidRPr="002B59D2">
              <w:rPr>
                <w:b/>
                <w:bCs/>
                <w:sz w:val="22"/>
                <w:u w:val="none"/>
              </w:rPr>
              <w:t>IT35H0603001401000046302142</w:t>
            </w:r>
          </w:p>
          <w:p w:rsidR="0060219A" w:rsidRDefault="0060219A" w:rsidP="00C93BFD">
            <w:pPr>
              <w:pStyle w:val="Corpodeltesto31"/>
              <w:ind w:left="391"/>
              <w:rPr>
                <w:rFonts w:eastAsia="Verdana"/>
                <w:b/>
                <w:bCs/>
                <w:sz w:val="22"/>
                <w:u w:val="none"/>
              </w:rPr>
            </w:pPr>
            <w:r w:rsidRPr="002B59D2">
              <w:rPr>
                <w:rFonts w:eastAsia="Verdana"/>
                <w:b/>
                <w:bCs/>
                <w:sz w:val="22"/>
                <w:u w:val="none"/>
              </w:rPr>
              <w:t xml:space="preserve">    </w:t>
            </w:r>
            <w:r>
              <w:rPr>
                <w:b/>
                <w:bCs/>
                <w:sz w:val="22"/>
                <w:u w:val="none"/>
              </w:rPr>
              <w:t xml:space="preserve">Intestato a  </w:t>
            </w:r>
            <w:r w:rsidR="00F05AF5">
              <w:rPr>
                <w:b/>
                <w:bCs/>
                <w:sz w:val="22"/>
                <w:u w:val="none"/>
              </w:rPr>
              <w:t>Equipage S.r.l.</w:t>
            </w:r>
          </w:p>
          <w:p w:rsidR="0060219A" w:rsidRPr="00C93BFD" w:rsidRDefault="0060219A" w:rsidP="00C93BFD">
            <w:pPr>
              <w:pStyle w:val="Corpodeltesto31"/>
              <w:ind w:left="391"/>
              <w:rPr>
                <w:b/>
                <w:bCs/>
                <w:sz w:val="22"/>
                <w:u w:val="none"/>
              </w:rPr>
            </w:pPr>
            <w:r>
              <w:rPr>
                <w:rFonts w:eastAsia="Verdana"/>
                <w:b/>
                <w:bCs/>
                <w:sz w:val="22"/>
                <w:u w:val="none"/>
              </w:rPr>
              <w:t xml:space="preserve">    </w:t>
            </w:r>
            <w:r>
              <w:rPr>
                <w:b/>
                <w:bCs/>
                <w:sz w:val="22"/>
                <w:u w:val="none"/>
              </w:rPr>
              <w:t xml:space="preserve">Con la seguente causale: </w:t>
            </w:r>
            <w:r w:rsidR="00F05AF5" w:rsidRPr="00C93BFD">
              <w:rPr>
                <w:b/>
                <w:bCs/>
                <w:sz w:val="22"/>
                <w:u w:val="none"/>
              </w:rPr>
              <w:t>Vacanza Studio Dublino/</w:t>
            </w:r>
            <w:r w:rsidR="00BE24D1" w:rsidRPr="00C93BFD">
              <w:rPr>
                <w:b/>
                <w:bCs/>
                <w:sz w:val="22"/>
                <w:u w:val="none"/>
              </w:rPr>
              <w:t xml:space="preserve">Vacanza Studio </w:t>
            </w:r>
            <w:r w:rsidR="00F05AF5" w:rsidRPr="00C93BFD">
              <w:rPr>
                <w:b/>
                <w:bCs/>
                <w:sz w:val="22"/>
                <w:u w:val="none"/>
              </w:rPr>
              <w:t>Valencia</w:t>
            </w:r>
          </w:p>
          <w:p w:rsidR="007B2575" w:rsidRPr="00C93BFD" w:rsidRDefault="007B2575" w:rsidP="007B2575">
            <w:pPr>
              <w:pStyle w:val="Corpodeltesto31"/>
              <w:ind w:left="391"/>
              <w:rPr>
                <w:b/>
                <w:bCs/>
                <w:sz w:val="22"/>
                <w:u w:val="none"/>
              </w:rPr>
            </w:pPr>
          </w:p>
          <w:p w:rsidR="007B2575" w:rsidRDefault="007B2575" w:rsidP="007B2575">
            <w:pPr>
              <w:pStyle w:val="Corpodeltesto31"/>
              <w:ind w:left="391"/>
              <w:rPr>
                <w:b/>
                <w:bCs/>
                <w:sz w:val="22"/>
                <w:u w:val="none"/>
              </w:rPr>
            </w:pPr>
            <w:r w:rsidRPr="007B2575">
              <w:rPr>
                <w:b/>
                <w:bCs/>
                <w:sz w:val="22"/>
                <w:u w:val="none"/>
              </w:rPr>
              <w:t>Oppure</w:t>
            </w:r>
            <w:r>
              <w:rPr>
                <w:b/>
                <w:bCs/>
                <w:sz w:val="22"/>
                <w:u w:val="none"/>
              </w:rPr>
              <w:t xml:space="preserve"> p</w:t>
            </w:r>
            <w:r w:rsidR="007C7E32">
              <w:rPr>
                <w:b/>
                <w:bCs/>
                <w:sz w:val="22"/>
                <w:u w:val="none"/>
              </w:rPr>
              <w:t>resso gli uffici dell'Agenzia</w:t>
            </w:r>
            <w:r>
              <w:rPr>
                <w:b/>
                <w:bCs/>
                <w:sz w:val="22"/>
                <w:u w:val="none"/>
              </w:rPr>
              <w:t xml:space="preserve"> Viaggi Equipage in Via Brigata Liguria, 63r - Galleria San Giorgio 1° piano Tel. 010.57.01.151 con i seguenti orari:</w:t>
            </w:r>
          </w:p>
          <w:p w:rsidR="007B2575" w:rsidRDefault="00BE24D1" w:rsidP="007B2575">
            <w:pPr>
              <w:pStyle w:val="Corpodeltesto31"/>
              <w:ind w:left="391"/>
              <w:rPr>
                <w:b/>
                <w:bCs/>
                <w:sz w:val="22"/>
                <w:u w:val="none"/>
              </w:rPr>
            </w:pPr>
            <w:r>
              <w:rPr>
                <w:b/>
                <w:bCs/>
                <w:sz w:val="22"/>
                <w:u w:val="none"/>
              </w:rPr>
              <w:t xml:space="preserve">Lunedì </w:t>
            </w:r>
            <w:r>
              <w:rPr>
                <w:b/>
                <w:bCs/>
                <w:sz w:val="22"/>
                <w:u w:val="none"/>
              </w:rPr>
              <w:tab/>
            </w:r>
            <w:r>
              <w:rPr>
                <w:b/>
                <w:bCs/>
                <w:sz w:val="22"/>
                <w:u w:val="none"/>
              </w:rPr>
              <w:tab/>
              <w:t>dalle ore 14,00 alle ore 18,30</w:t>
            </w:r>
          </w:p>
          <w:p w:rsidR="00BE24D1" w:rsidRDefault="00BE24D1" w:rsidP="007B2575">
            <w:pPr>
              <w:pStyle w:val="Corpodeltesto31"/>
              <w:ind w:left="391"/>
              <w:rPr>
                <w:b/>
                <w:bCs/>
                <w:sz w:val="22"/>
                <w:u w:val="none"/>
              </w:rPr>
            </w:pPr>
            <w:r>
              <w:rPr>
                <w:b/>
                <w:bCs/>
                <w:sz w:val="22"/>
                <w:u w:val="none"/>
              </w:rPr>
              <w:t xml:space="preserve">Martedì </w:t>
            </w:r>
            <w:r>
              <w:rPr>
                <w:b/>
                <w:bCs/>
                <w:sz w:val="22"/>
                <w:u w:val="none"/>
              </w:rPr>
              <w:tab/>
            </w:r>
            <w:r>
              <w:rPr>
                <w:b/>
                <w:bCs/>
                <w:sz w:val="22"/>
                <w:u w:val="none"/>
              </w:rPr>
              <w:tab/>
              <w:t>dalle ore 09,00 alle ore 14,00</w:t>
            </w:r>
          </w:p>
          <w:p w:rsidR="00BE24D1" w:rsidRDefault="00BE24D1" w:rsidP="007B2575">
            <w:pPr>
              <w:pStyle w:val="Corpodeltesto31"/>
              <w:ind w:left="391"/>
              <w:rPr>
                <w:b/>
                <w:bCs/>
                <w:sz w:val="22"/>
                <w:u w:val="none"/>
              </w:rPr>
            </w:pPr>
            <w:r>
              <w:rPr>
                <w:b/>
                <w:bCs/>
                <w:sz w:val="22"/>
                <w:u w:val="none"/>
              </w:rPr>
              <w:t xml:space="preserve">Mercoledì </w:t>
            </w:r>
            <w:r>
              <w:rPr>
                <w:b/>
                <w:bCs/>
                <w:sz w:val="22"/>
                <w:u w:val="none"/>
              </w:rPr>
              <w:tab/>
              <w:t>dalle ore 14,00 alle ore 18,30</w:t>
            </w:r>
          </w:p>
          <w:p w:rsidR="00BE24D1" w:rsidRDefault="00BE24D1" w:rsidP="007B2575">
            <w:pPr>
              <w:pStyle w:val="Corpodeltesto31"/>
              <w:ind w:left="391"/>
              <w:rPr>
                <w:b/>
                <w:bCs/>
                <w:sz w:val="22"/>
                <w:u w:val="none"/>
              </w:rPr>
            </w:pPr>
            <w:r>
              <w:rPr>
                <w:b/>
                <w:bCs/>
                <w:sz w:val="22"/>
                <w:u w:val="none"/>
              </w:rPr>
              <w:t xml:space="preserve">Giovedì </w:t>
            </w:r>
            <w:r>
              <w:rPr>
                <w:b/>
                <w:bCs/>
                <w:sz w:val="22"/>
                <w:u w:val="none"/>
              </w:rPr>
              <w:tab/>
            </w:r>
            <w:r>
              <w:rPr>
                <w:b/>
                <w:bCs/>
                <w:sz w:val="22"/>
                <w:u w:val="none"/>
              </w:rPr>
              <w:tab/>
              <w:t>dalle ore 09,00 alle ore 14,00</w:t>
            </w:r>
          </w:p>
          <w:p w:rsidR="00BE24D1" w:rsidRPr="007B2575" w:rsidRDefault="00BE24D1" w:rsidP="007B2575">
            <w:pPr>
              <w:pStyle w:val="Corpodeltesto31"/>
              <w:ind w:left="391"/>
              <w:rPr>
                <w:b/>
                <w:bCs/>
                <w:sz w:val="22"/>
                <w:u w:val="none"/>
              </w:rPr>
            </w:pPr>
            <w:r>
              <w:rPr>
                <w:b/>
                <w:bCs/>
                <w:sz w:val="22"/>
                <w:u w:val="none"/>
              </w:rPr>
              <w:t xml:space="preserve">Venerdì </w:t>
            </w:r>
            <w:r>
              <w:rPr>
                <w:b/>
                <w:bCs/>
                <w:sz w:val="22"/>
                <w:u w:val="none"/>
              </w:rPr>
              <w:tab/>
              <w:t>dalle ore 14,00 alle ore 18,30</w:t>
            </w:r>
          </w:p>
          <w:p w:rsidR="0060219A" w:rsidRDefault="0060219A">
            <w:pPr>
              <w:pStyle w:val="Elenco"/>
              <w:rPr>
                <w:b/>
                <w:bCs/>
                <w:sz w:val="22"/>
              </w:rPr>
            </w:pPr>
          </w:p>
          <w:p w:rsidR="0060219A" w:rsidRDefault="0060219A" w:rsidP="00C93BFD">
            <w:pPr>
              <w:numPr>
                <w:ilvl w:val="0"/>
                <w:numId w:val="3"/>
              </w:numPr>
              <w:jc w:val="both"/>
              <w:rPr>
                <w:rFonts w:cs="Verdana"/>
              </w:rPr>
            </w:pPr>
            <w:r>
              <w:rPr>
                <w:rFonts w:ascii="Verdana" w:hAnsi="Verdana" w:cs="Verdana"/>
              </w:rPr>
              <w:t>Copia dei versamenti unitamente al numero della tessera verde del socio Fitel dovranno essere inviati al</w:t>
            </w:r>
            <w:r w:rsidR="0066673C">
              <w:rPr>
                <w:rFonts w:ascii="Verdana" w:hAnsi="Verdana" w:cs="Verdana"/>
              </w:rPr>
              <w:t>l'Associazione</w:t>
            </w:r>
            <w:r>
              <w:rPr>
                <w:rFonts w:ascii="Verdana" w:hAnsi="Verdana" w:cs="Verdana"/>
              </w:rPr>
              <w:t xml:space="preserve"> Tur.Acce.S. per i conseguenti aspetti burocratici. </w:t>
            </w:r>
          </w:p>
        </w:tc>
      </w:tr>
      <w:tr w:rsidR="0060219A">
        <w:trPr>
          <w:trHeight w:val="248"/>
        </w:trPr>
        <w:tc>
          <w:tcPr>
            <w:tcW w:w="10702" w:type="dxa"/>
            <w:tcBorders>
              <w:top w:val="single" w:sz="4" w:space="0" w:color="000000"/>
              <w:left w:val="single" w:sz="4" w:space="0" w:color="000000"/>
              <w:bottom w:val="single" w:sz="4" w:space="0" w:color="000000"/>
              <w:right w:val="single" w:sz="4" w:space="0" w:color="000000"/>
            </w:tcBorders>
            <w:shd w:val="clear" w:color="auto" w:fill="auto"/>
          </w:tcPr>
          <w:p w:rsidR="0060219A" w:rsidRDefault="0060219A">
            <w:pPr>
              <w:pStyle w:val="Corpodeltesto31"/>
              <w:snapToGrid w:val="0"/>
              <w:rPr>
                <w:u w:val="none"/>
              </w:rPr>
            </w:pPr>
            <w:r>
              <w:rPr>
                <w:b/>
              </w:rPr>
              <w:t xml:space="preserve">PENALI: </w:t>
            </w:r>
            <w:r w:rsidR="00BF5E8B">
              <w:t>direttamente dall'Agenzia di Viaggi Equipage</w:t>
            </w:r>
            <w:r>
              <w:t xml:space="preserve"> Srl</w:t>
            </w:r>
            <w:r>
              <w:rPr>
                <w:u w:val="none"/>
              </w:rPr>
              <w:t>:</w:t>
            </w:r>
          </w:p>
          <w:p w:rsidR="00BF5E8B" w:rsidRDefault="00BF5E8B">
            <w:pPr>
              <w:pStyle w:val="Corpodeltesto31"/>
              <w:snapToGrid w:val="0"/>
              <w:rPr>
                <w:u w:val="none"/>
              </w:rPr>
            </w:pPr>
            <w:r w:rsidRPr="00BF5E8B">
              <w:rPr>
                <w:u w:val="none"/>
              </w:rPr>
              <w:t xml:space="preserve">30% dalla prenotazione fino a 90 giorni </w:t>
            </w:r>
          </w:p>
          <w:p w:rsidR="00BF5E8B" w:rsidRDefault="00BF5E8B">
            <w:pPr>
              <w:pStyle w:val="Corpodeltesto31"/>
              <w:snapToGrid w:val="0"/>
              <w:rPr>
                <w:u w:val="none"/>
              </w:rPr>
            </w:pPr>
            <w:r w:rsidRPr="00BF5E8B">
              <w:rPr>
                <w:u w:val="none"/>
              </w:rPr>
              <w:t xml:space="preserve">50% dall’ 89° al 29° giorno </w:t>
            </w:r>
          </w:p>
          <w:p w:rsidR="00BF5E8B" w:rsidRDefault="00BF5E8B">
            <w:pPr>
              <w:pStyle w:val="Corpodeltesto31"/>
              <w:snapToGrid w:val="0"/>
              <w:rPr>
                <w:u w:val="none"/>
              </w:rPr>
            </w:pPr>
            <w:r w:rsidRPr="00BF5E8B">
              <w:rPr>
                <w:u w:val="none"/>
              </w:rPr>
              <w:t xml:space="preserve">100% dal 28° giorno alla partenza </w:t>
            </w:r>
          </w:p>
          <w:p w:rsidR="00BF5E8B" w:rsidRDefault="00BF5E8B">
            <w:pPr>
              <w:pStyle w:val="Corpodeltesto31"/>
              <w:snapToGrid w:val="0"/>
              <w:rPr>
                <w:u w:val="none"/>
              </w:rPr>
            </w:pPr>
            <w:r w:rsidRPr="00BF5E8B">
              <w:rPr>
                <w:u w:val="none"/>
              </w:rPr>
              <w:t xml:space="preserve">Assicurazione e quota di iscrizione non rimborsabili </w:t>
            </w:r>
          </w:p>
          <w:p w:rsidR="00BF5E8B" w:rsidRDefault="00BF5E8B">
            <w:pPr>
              <w:pStyle w:val="Corpodeltesto31"/>
              <w:snapToGrid w:val="0"/>
              <w:rPr>
                <w:u w:val="none"/>
              </w:rPr>
            </w:pPr>
            <w:r w:rsidRPr="00BF5E8B">
              <w:rPr>
                <w:u w:val="none"/>
              </w:rPr>
              <w:t>Per le condizioni generali vedere su: www.equipagetour.com</w:t>
            </w:r>
          </w:p>
          <w:p w:rsidR="0060219A" w:rsidRDefault="0060219A">
            <w:pPr>
              <w:pStyle w:val="WW-Intestazione"/>
              <w:tabs>
                <w:tab w:val="clear" w:pos="4819"/>
                <w:tab w:val="clear" w:pos="9638"/>
              </w:tabs>
            </w:pPr>
            <w:r>
              <w:rPr>
                <w:rFonts w:ascii="Verdana" w:eastAsia="Verdana" w:hAnsi="Verdana" w:cs="Verdana"/>
              </w:rPr>
              <w:t xml:space="preserve">     </w:t>
            </w:r>
            <w:r>
              <w:rPr>
                <w:rFonts w:ascii="Verdana" w:hAnsi="Verdana" w:cs="Verdana"/>
              </w:rPr>
              <w:t>Comunque verrà applicato quanto richiesto dai singoli fornitori.</w:t>
            </w:r>
          </w:p>
        </w:tc>
      </w:tr>
      <w:tr w:rsidR="0060219A" w:rsidRPr="00C93BFD">
        <w:trPr>
          <w:trHeight w:val="248"/>
        </w:trPr>
        <w:tc>
          <w:tcPr>
            <w:tcW w:w="10702" w:type="dxa"/>
            <w:tcBorders>
              <w:top w:val="single" w:sz="4" w:space="0" w:color="000000"/>
              <w:left w:val="single" w:sz="4" w:space="0" w:color="000000"/>
              <w:bottom w:val="single" w:sz="4" w:space="0" w:color="000000"/>
              <w:right w:val="single" w:sz="4" w:space="0" w:color="000000"/>
            </w:tcBorders>
            <w:shd w:val="clear" w:color="auto" w:fill="auto"/>
          </w:tcPr>
          <w:p w:rsidR="0060219A" w:rsidRPr="00C93BFD" w:rsidRDefault="0060219A" w:rsidP="00C93BFD">
            <w:pPr>
              <w:pStyle w:val="Titolo8"/>
              <w:snapToGrid w:val="0"/>
            </w:pPr>
            <w:r w:rsidRPr="00C93BFD">
              <w:rPr>
                <w:sz w:val="20"/>
              </w:rPr>
              <w:t xml:space="preserve">L’iniziativa sopra descritta si svolgerà al  raggiungimento di </w:t>
            </w:r>
            <w:r w:rsidR="00C93BFD" w:rsidRPr="00C93BFD">
              <w:rPr>
                <w:sz w:val="20"/>
              </w:rPr>
              <w:t>2</w:t>
            </w:r>
            <w:r w:rsidR="00BF5E8B" w:rsidRPr="00C93BFD">
              <w:rPr>
                <w:sz w:val="20"/>
              </w:rPr>
              <w:t>0</w:t>
            </w:r>
            <w:r w:rsidR="00043CF3" w:rsidRPr="00C93BFD">
              <w:rPr>
                <w:sz w:val="20"/>
              </w:rPr>
              <w:t xml:space="preserve"> partecipanti</w:t>
            </w:r>
          </w:p>
        </w:tc>
      </w:tr>
    </w:tbl>
    <w:p w:rsidR="0060219A" w:rsidRDefault="0060219A">
      <w:pPr>
        <w:pStyle w:val="Corpodeltesto21"/>
        <w:rPr>
          <w:sz w:val="20"/>
        </w:rPr>
      </w:pPr>
    </w:p>
    <w:p w:rsidR="0060219A" w:rsidRDefault="0060219A">
      <w:pPr>
        <w:pStyle w:val="Corpodeltesto21"/>
        <w:ind w:left="4248" w:firstLine="708"/>
        <w:rPr>
          <w:rFonts w:eastAsia="Verdana"/>
          <w:sz w:val="20"/>
        </w:rPr>
      </w:pPr>
      <w:r>
        <w:rPr>
          <w:sz w:val="20"/>
        </w:rPr>
        <w:t>FITeL LIGURIA</w:t>
      </w:r>
    </w:p>
    <w:p w:rsidR="0060219A" w:rsidRDefault="0060219A">
      <w:pPr>
        <w:pStyle w:val="Corpodeltesto21"/>
        <w:ind w:left="4248"/>
        <w:rPr>
          <w:sz w:val="20"/>
        </w:rPr>
      </w:pPr>
      <w:r>
        <w:rPr>
          <w:rFonts w:eastAsia="Verdana"/>
          <w:sz w:val="20"/>
        </w:rPr>
        <w:t xml:space="preserve">      </w:t>
      </w:r>
      <w:r>
        <w:rPr>
          <w:sz w:val="20"/>
        </w:rPr>
        <w:t xml:space="preserve">Ufficio di Presidenza </w:t>
      </w:r>
      <w:r>
        <w:rPr>
          <w:sz w:val="20"/>
        </w:rPr>
        <w:tab/>
      </w:r>
    </w:p>
    <w:p w:rsidR="0060219A" w:rsidRDefault="0060219A"/>
    <w:sectPr w:rsidR="0060219A">
      <w:headerReference w:type="default" r:id="rId10"/>
      <w:footerReference w:type="default" r:id="rId11"/>
      <w:pgSz w:w="11906" w:h="16838"/>
      <w:pgMar w:top="1417" w:right="707" w:bottom="1134" w:left="709"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4CF" w:rsidRDefault="001C14CF">
      <w:r>
        <w:separator/>
      </w:r>
    </w:p>
  </w:endnote>
  <w:endnote w:type="continuationSeparator" w:id="0">
    <w:p w:rsidR="001C14CF" w:rsidRDefault="001C14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04" w:rsidRDefault="000F3F04">
    <w:pPr>
      <w:pStyle w:val="Pidipagina"/>
      <w:pBdr>
        <w:top w:val="single" w:sz="4" w:space="1" w:color="0000FF"/>
        <w:left w:val="none" w:sz="0" w:space="0" w:color="000000"/>
        <w:bottom w:val="none" w:sz="0" w:space="0" w:color="000000"/>
        <w:right w:val="none" w:sz="0" w:space="0" w:color="000000"/>
      </w:pBdr>
      <w:jc w:val="center"/>
      <w:rPr>
        <w:rFonts w:ascii="Verdana" w:hAnsi="Verdana" w:cs="Verdana"/>
        <w:sz w:val="16"/>
      </w:rPr>
    </w:pPr>
    <w:r>
      <w:rPr>
        <w:rFonts w:ascii="Verdana" w:hAnsi="Verdana" w:cs="Verdana"/>
        <w:sz w:val="16"/>
      </w:rPr>
      <w:t xml:space="preserve">FITeL LIGURIA – Via </w:t>
    </w:r>
    <w:r w:rsidR="008D1448">
      <w:rPr>
        <w:rFonts w:ascii="Verdana" w:hAnsi="Verdana" w:cs="Verdana"/>
        <w:sz w:val="16"/>
      </w:rPr>
      <w:t>Tomaso Invrea 14/1a</w:t>
    </w:r>
    <w:r>
      <w:rPr>
        <w:rFonts w:ascii="Verdana" w:hAnsi="Verdana" w:cs="Verdana"/>
        <w:sz w:val="16"/>
      </w:rPr>
      <w:t xml:space="preserve"> – 16143 Genova  Cod. Fi</w:t>
    </w:r>
    <w:r w:rsidR="008D1448">
      <w:rPr>
        <w:rFonts w:ascii="Verdana" w:hAnsi="Verdana" w:cs="Verdana"/>
        <w:sz w:val="16"/>
      </w:rPr>
      <w:t>scale: 95052600103 Tel/fax: 010-0992500</w:t>
    </w:r>
    <w:r>
      <w:rPr>
        <w:rFonts w:ascii="Verdana" w:hAnsi="Verdana" w:cs="Verdana"/>
        <w:sz w:val="16"/>
      </w:rPr>
      <w:t xml:space="preserve"> </w:t>
    </w:r>
  </w:p>
  <w:p w:rsidR="000F3F04" w:rsidRDefault="000F3F04">
    <w:pPr>
      <w:pStyle w:val="Pidipagina"/>
      <w:jc w:val="center"/>
      <w:rPr>
        <w:rFonts w:ascii="Verdana" w:hAnsi="Verdana" w:cs="Verdana"/>
        <w:sz w:val="16"/>
      </w:rPr>
    </w:pPr>
    <w:r>
      <w:rPr>
        <w:rFonts w:ascii="Verdana" w:hAnsi="Verdana" w:cs="Verdana"/>
        <w:sz w:val="16"/>
      </w:rPr>
      <w:t xml:space="preserve">e-mail: </w:t>
    </w:r>
    <w:r w:rsidR="008D1448">
      <w:rPr>
        <w:rFonts w:ascii="Verdana" w:hAnsi="Verdana" w:cs="Verdana"/>
        <w:sz w:val="16"/>
      </w:rPr>
      <w:t xml:space="preserve">segreteria@fitalliguria.it   </w:t>
    </w:r>
    <w:hyperlink r:id="rId1" w:history="1">
      <w:r>
        <w:rPr>
          <w:rStyle w:val="Collegamentoipertestuale"/>
          <w:rFonts w:ascii="Verdana" w:hAnsi="Verdana" w:cs="Verdana"/>
        </w:rPr>
        <w:t>fitelliguria@hotmail.it</w:t>
      </w:r>
    </w:hyperlink>
    <w:r>
      <w:rPr>
        <w:rFonts w:ascii="Verdana" w:hAnsi="Verdana" w:cs="Verdana"/>
        <w:sz w:val="16"/>
      </w:rPr>
      <w:t xml:space="preserve"> -  http//www.fitelliguria.it</w:t>
    </w:r>
  </w:p>
  <w:p w:rsidR="000F3F04" w:rsidRDefault="000F3F04">
    <w:pPr>
      <w:pStyle w:val="Pidipagina"/>
      <w:jc w:val="center"/>
    </w:pPr>
    <w:r>
      <w:rPr>
        <w:rFonts w:ascii="Verdana" w:hAnsi="Verdana" w:cs="Verdana"/>
        <w:sz w:val="16"/>
      </w:rPr>
      <w:t>Realtà Promossa da CGIL – CISL - UIL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4CF" w:rsidRDefault="001C14CF">
      <w:r>
        <w:separator/>
      </w:r>
    </w:p>
  </w:footnote>
  <w:footnote w:type="continuationSeparator" w:id="0">
    <w:p w:rsidR="001C14CF" w:rsidRDefault="001C14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3189"/>
      <w:gridCol w:w="7371"/>
    </w:tblGrid>
    <w:tr w:rsidR="000F3F04">
      <w:tc>
        <w:tcPr>
          <w:tcW w:w="3189" w:type="dxa"/>
          <w:tcBorders>
            <w:bottom w:val="double" w:sz="1" w:space="0" w:color="0000FF"/>
          </w:tcBorders>
          <w:shd w:val="clear" w:color="auto" w:fill="auto"/>
        </w:tcPr>
        <w:p w:rsidR="000F3F04" w:rsidRDefault="002B59D2">
          <w:pPr>
            <w:pStyle w:val="WW-Intestazione"/>
            <w:snapToGrid w:val="0"/>
            <w:rPr>
              <w:rFonts w:ascii="Verdana" w:hAnsi="Verdana" w:cs="Verdana"/>
              <w:sz w:val="22"/>
            </w:rPr>
          </w:pPr>
          <w:r>
            <w:rPr>
              <w:rFonts w:ascii="Verdana" w:hAnsi="Verdana" w:cs="Verdana"/>
              <w:noProof/>
              <w:lang w:eastAsia="it-IT"/>
            </w:rPr>
            <w:drawing>
              <wp:inline distT="0" distB="0" distL="0" distR="0">
                <wp:extent cx="1657350" cy="11715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57350" cy="1171575"/>
                        </a:xfrm>
                        <a:prstGeom prst="rect">
                          <a:avLst/>
                        </a:prstGeom>
                        <a:solidFill>
                          <a:srgbClr val="FFFFFF">
                            <a:alpha val="0"/>
                          </a:srgbClr>
                        </a:solidFill>
                        <a:ln w="9525">
                          <a:noFill/>
                          <a:miter lim="800000"/>
                          <a:headEnd/>
                          <a:tailEnd/>
                        </a:ln>
                      </pic:spPr>
                    </pic:pic>
                  </a:graphicData>
                </a:graphic>
              </wp:inline>
            </w:drawing>
          </w:r>
        </w:p>
      </w:tc>
      <w:tc>
        <w:tcPr>
          <w:tcW w:w="7371" w:type="dxa"/>
          <w:tcBorders>
            <w:bottom w:val="double" w:sz="1" w:space="0" w:color="0000FF"/>
          </w:tcBorders>
          <w:shd w:val="clear" w:color="auto" w:fill="auto"/>
        </w:tcPr>
        <w:p w:rsidR="000F3F04" w:rsidRDefault="000F3F04">
          <w:pPr>
            <w:snapToGrid w:val="0"/>
            <w:rPr>
              <w:rFonts w:ascii="Verdana" w:hAnsi="Verdana" w:cs="Verdana"/>
              <w:sz w:val="22"/>
            </w:rPr>
          </w:pPr>
        </w:p>
        <w:p w:rsidR="000F3F04" w:rsidRDefault="000F3F04">
          <w:pPr>
            <w:rPr>
              <w:rFonts w:ascii="Verdana" w:hAnsi="Verdana" w:cs="Verdana"/>
              <w:sz w:val="22"/>
            </w:rPr>
          </w:pPr>
          <w:r>
            <w:rPr>
              <w:rFonts w:ascii="Verdana" w:hAnsi="Verdana" w:cs="Verdana"/>
              <w:sz w:val="22"/>
            </w:rPr>
            <w:t>UFFICIO  di  PRESIDENZA</w:t>
          </w:r>
        </w:p>
        <w:p w:rsidR="000F3F04" w:rsidRDefault="000F3F04">
          <w:pPr>
            <w:rPr>
              <w:rFonts w:ascii="Verdana" w:hAnsi="Verdana" w:cs="Verdana"/>
              <w:sz w:val="22"/>
            </w:rPr>
          </w:pPr>
          <w:r>
            <w:rPr>
              <w:rFonts w:ascii="Verdana" w:hAnsi="Verdana" w:cs="Verdana"/>
              <w:sz w:val="22"/>
            </w:rPr>
            <w:t>FITeL   Liguria</w:t>
          </w:r>
        </w:p>
        <w:p w:rsidR="000F3F04" w:rsidRDefault="000F3F04">
          <w:pPr>
            <w:pStyle w:val="Pidipagina"/>
            <w:rPr>
              <w:rFonts w:ascii="Verdana" w:hAnsi="Verdana" w:cs="Verdana"/>
              <w:sz w:val="22"/>
            </w:rPr>
          </w:pPr>
        </w:p>
        <w:p w:rsidR="000F3F04" w:rsidRDefault="000F3F04">
          <w:pPr>
            <w:pStyle w:val="Pidipagina"/>
            <w:rPr>
              <w:rFonts w:ascii="Verdana" w:hAnsi="Verdana" w:cs="Verdana"/>
              <w:sz w:val="22"/>
            </w:rPr>
          </w:pPr>
          <w:r>
            <w:rPr>
              <w:rFonts w:ascii="Verdana" w:hAnsi="Verdana" w:cs="Verdana"/>
              <w:sz w:val="22"/>
            </w:rPr>
            <w:t xml:space="preserve">Sede Operativa   </w:t>
          </w:r>
        </w:p>
        <w:p w:rsidR="000F3F04" w:rsidRDefault="000F3F04">
          <w:pPr>
            <w:rPr>
              <w:rFonts w:ascii="Verdana" w:hAnsi="Verdana" w:cs="Verdana"/>
              <w:sz w:val="22"/>
            </w:rPr>
          </w:pPr>
        </w:p>
      </w:tc>
    </w:tr>
  </w:tbl>
  <w:p w:rsidR="000F3F04" w:rsidRDefault="000F3F04">
    <w:pPr>
      <w:pStyle w:val="WW-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93022904"/>
    <w:name w:val="WW8Num5"/>
    <w:lvl w:ilvl="0">
      <w:start w:val="1"/>
      <w:numFmt w:val="decimal"/>
      <w:lvlText w:val="%1)"/>
      <w:lvlJc w:val="left"/>
      <w:pPr>
        <w:tabs>
          <w:tab w:val="num" w:pos="360"/>
        </w:tabs>
        <w:ind w:left="360" w:hanging="360"/>
      </w:pPr>
      <w:rPr>
        <w:rFonts w:ascii="Verdana" w:hAnsi="Verdana" w:cs="Verdana"/>
        <w:b w:val="0"/>
        <w:sz w:val="20"/>
        <w:szCs w:val="20"/>
      </w:rPr>
    </w:lvl>
  </w:abstractNum>
  <w:abstractNum w:abstractNumId="3">
    <w:nsid w:val="00000004"/>
    <w:multiLevelType w:val="multilevel"/>
    <w:tmpl w:val="00000004"/>
    <w:name w:val="WW8Num6"/>
    <w:lvl w:ilvl="0">
      <w:start w:val="1"/>
      <w:numFmt w:val="decimal"/>
      <w:lvlText w:val="%1."/>
      <w:lvlJc w:val="left"/>
      <w:pPr>
        <w:tabs>
          <w:tab w:val="num" w:pos="725"/>
        </w:tabs>
        <w:ind w:left="725" w:hanging="360"/>
      </w:pPr>
    </w:lvl>
    <w:lvl w:ilvl="1">
      <w:start w:val="1"/>
      <w:numFmt w:val="decimal"/>
      <w:lvlText w:val="%2."/>
      <w:lvlJc w:val="left"/>
      <w:pPr>
        <w:tabs>
          <w:tab w:val="num" w:pos="1085"/>
        </w:tabs>
        <w:ind w:left="1085" w:hanging="360"/>
      </w:pPr>
    </w:lvl>
    <w:lvl w:ilvl="2">
      <w:start w:val="1"/>
      <w:numFmt w:val="decimal"/>
      <w:lvlText w:val="%3."/>
      <w:lvlJc w:val="left"/>
      <w:pPr>
        <w:tabs>
          <w:tab w:val="num" w:pos="1445"/>
        </w:tabs>
        <w:ind w:left="1445" w:hanging="360"/>
      </w:pPr>
    </w:lvl>
    <w:lvl w:ilvl="3">
      <w:start w:val="1"/>
      <w:numFmt w:val="decimal"/>
      <w:lvlText w:val="%4."/>
      <w:lvlJc w:val="left"/>
      <w:pPr>
        <w:tabs>
          <w:tab w:val="num" w:pos="1805"/>
        </w:tabs>
        <w:ind w:left="1805" w:hanging="360"/>
      </w:pPr>
    </w:lvl>
    <w:lvl w:ilvl="4">
      <w:start w:val="1"/>
      <w:numFmt w:val="decimal"/>
      <w:lvlText w:val="%5."/>
      <w:lvlJc w:val="left"/>
      <w:pPr>
        <w:tabs>
          <w:tab w:val="num" w:pos="2165"/>
        </w:tabs>
        <w:ind w:left="2165" w:hanging="360"/>
      </w:pPr>
    </w:lvl>
    <w:lvl w:ilvl="5">
      <w:start w:val="1"/>
      <w:numFmt w:val="decimal"/>
      <w:lvlText w:val="%6."/>
      <w:lvlJc w:val="left"/>
      <w:pPr>
        <w:tabs>
          <w:tab w:val="num" w:pos="2525"/>
        </w:tabs>
        <w:ind w:left="2525" w:hanging="360"/>
      </w:pPr>
    </w:lvl>
    <w:lvl w:ilvl="6">
      <w:start w:val="1"/>
      <w:numFmt w:val="decimal"/>
      <w:lvlText w:val="%7."/>
      <w:lvlJc w:val="left"/>
      <w:pPr>
        <w:tabs>
          <w:tab w:val="num" w:pos="2885"/>
        </w:tabs>
        <w:ind w:left="2885" w:hanging="360"/>
      </w:pPr>
    </w:lvl>
    <w:lvl w:ilvl="7">
      <w:start w:val="1"/>
      <w:numFmt w:val="decimal"/>
      <w:lvlText w:val="%8."/>
      <w:lvlJc w:val="left"/>
      <w:pPr>
        <w:tabs>
          <w:tab w:val="num" w:pos="3245"/>
        </w:tabs>
        <w:ind w:left="3245" w:hanging="360"/>
      </w:pPr>
    </w:lvl>
    <w:lvl w:ilvl="8">
      <w:start w:val="1"/>
      <w:numFmt w:val="decimal"/>
      <w:lvlText w:val="%9."/>
      <w:lvlJc w:val="left"/>
      <w:pPr>
        <w:tabs>
          <w:tab w:val="num" w:pos="3605"/>
        </w:tabs>
        <w:ind w:left="3605"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
  <w:rsids>
    <w:rsidRoot w:val="00B742A7"/>
    <w:rsid w:val="00043CF3"/>
    <w:rsid w:val="000C7D15"/>
    <w:rsid w:val="000D11E9"/>
    <w:rsid w:val="000E65C1"/>
    <w:rsid w:val="000F3F04"/>
    <w:rsid w:val="001543BA"/>
    <w:rsid w:val="001616C8"/>
    <w:rsid w:val="00191F74"/>
    <w:rsid w:val="001A5AE3"/>
    <w:rsid w:val="001C14CF"/>
    <w:rsid w:val="00216077"/>
    <w:rsid w:val="002A712E"/>
    <w:rsid w:val="002B59D2"/>
    <w:rsid w:val="00327F86"/>
    <w:rsid w:val="00372F4F"/>
    <w:rsid w:val="003D035D"/>
    <w:rsid w:val="00487D44"/>
    <w:rsid w:val="004F3598"/>
    <w:rsid w:val="005362FA"/>
    <w:rsid w:val="005D33FC"/>
    <w:rsid w:val="005E555A"/>
    <w:rsid w:val="0060219A"/>
    <w:rsid w:val="00624A9A"/>
    <w:rsid w:val="0066673C"/>
    <w:rsid w:val="006819B1"/>
    <w:rsid w:val="006D3C9C"/>
    <w:rsid w:val="00756725"/>
    <w:rsid w:val="007B2575"/>
    <w:rsid w:val="007C464D"/>
    <w:rsid w:val="007C669B"/>
    <w:rsid w:val="007C7E32"/>
    <w:rsid w:val="00865D3C"/>
    <w:rsid w:val="008C3975"/>
    <w:rsid w:val="008D1448"/>
    <w:rsid w:val="008F4697"/>
    <w:rsid w:val="009407E1"/>
    <w:rsid w:val="009D5D90"/>
    <w:rsid w:val="009E281E"/>
    <w:rsid w:val="00A03538"/>
    <w:rsid w:val="00A11960"/>
    <w:rsid w:val="00AE18D7"/>
    <w:rsid w:val="00B742A7"/>
    <w:rsid w:val="00B87B74"/>
    <w:rsid w:val="00BE24D1"/>
    <w:rsid w:val="00BE73B6"/>
    <w:rsid w:val="00BF5E8B"/>
    <w:rsid w:val="00C56EA9"/>
    <w:rsid w:val="00C62643"/>
    <w:rsid w:val="00C93BFD"/>
    <w:rsid w:val="00CA06BA"/>
    <w:rsid w:val="00CD3306"/>
    <w:rsid w:val="00DB67BC"/>
    <w:rsid w:val="00DE4472"/>
    <w:rsid w:val="00E01459"/>
    <w:rsid w:val="00E06019"/>
    <w:rsid w:val="00EA38E3"/>
    <w:rsid w:val="00F05AF5"/>
    <w:rsid w:val="00F0696E"/>
    <w:rsid w:val="00F659C7"/>
    <w:rsid w:val="00F80002"/>
    <w:rsid w:val="00F83AE6"/>
    <w:rsid w:val="00F84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numPr>
        <w:numId w:val="1"/>
      </w:numPr>
      <w:jc w:val="center"/>
      <w:outlineLvl w:val="0"/>
    </w:pPr>
    <w:rPr>
      <w:rFonts w:ascii="Verdana" w:hAnsi="Verdana" w:cs="Verdana"/>
      <w:b/>
      <w:sz w:val="32"/>
    </w:rPr>
  </w:style>
  <w:style w:type="paragraph" w:styleId="Titolo2">
    <w:name w:val="heading 2"/>
    <w:basedOn w:val="Normale"/>
    <w:next w:val="Normale"/>
    <w:qFormat/>
    <w:pPr>
      <w:keepNext/>
      <w:numPr>
        <w:ilvl w:val="1"/>
        <w:numId w:val="1"/>
      </w:numPr>
      <w:jc w:val="center"/>
      <w:outlineLvl w:val="1"/>
    </w:pPr>
    <w:rPr>
      <w:rFonts w:ascii="Verdana" w:hAnsi="Verdana" w:cs="Verdana"/>
      <w:b/>
      <w:sz w:val="28"/>
      <w:u w:val="single"/>
    </w:rPr>
  </w:style>
  <w:style w:type="paragraph" w:styleId="Titolo3">
    <w:name w:val="heading 3"/>
    <w:basedOn w:val="Normale"/>
    <w:next w:val="Normale"/>
    <w:qFormat/>
    <w:pPr>
      <w:keepNext/>
      <w:numPr>
        <w:ilvl w:val="2"/>
        <w:numId w:val="1"/>
      </w:numPr>
      <w:jc w:val="center"/>
      <w:outlineLvl w:val="2"/>
    </w:pPr>
    <w:rPr>
      <w:rFonts w:ascii="Verdana" w:hAnsi="Verdana" w:cs="Verdana"/>
      <w:b/>
      <w:sz w:val="24"/>
    </w:rPr>
  </w:style>
  <w:style w:type="paragraph" w:styleId="Titolo4">
    <w:name w:val="heading 4"/>
    <w:basedOn w:val="Normale"/>
    <w:next w:val="Normale"/>
    <w:qFormat/>
    <w:pPr>
      <w:keepNext/>
      <w:numPr>
        <w:ilvl w:val="3"/>
        <w:numId w:val="1"/>
      </w:numPr>
      <w:jc w:val="both"/>
      <w:outlineLvl w:val="3"/>
    </w:pPr>
    <w:rPr>
      <w:rFonts w:ascii="Arial" w:hAnsi="Arial" w:cs="Arial"/>
      <w:b/>
      <w:sz w:val="18"/>
    </w:rPr>
  </w:style>
  <w:style w:type="paragraph" w:styleId="Titolo5">
    <w:name w:val="heading 5"/>
    <w:basedOn w:val="Normale"/>
    <w:next w:val="Normale"/>
    <w:qFormat/>
    <w:pPr>
      <w:keepNext/>
      <w:numPr>
        <w:ilvl w:val="4"/>
        <w:numId w:val="1"/>
      </w:numPr>
      <w:jc w:val="both"/>
      <w:outlineLvl w:val="4"/>
    </w:pPr>
    <w:rPr>
      <w:rFonts w:ascii="Arial" w:hAnsi="Arial" w:cs="Arial"/>
      <w:b/>
      <w:sz w:val="18"/>
      <w:u w:val="single"/>
    </w:rPr>
  </w:style>
  <w:style w:type="paragraph" w:styleId="Titolo6">
    <w:name w:val="heading 6"/>
    <w:basedOn w:val="Normale"/>
    <w:next w:val="Normale"/>
    <w:qFormat/>
    <w:pPr>
      <w:keepNext/>
      <w:numPr>
        <w:ilvl w:val="5"/>
        <w:numId w:val="1"/>
      </w:numPr>
      <w:jc w:val="center"/>
      <w:outlineLvl w:val="5"/>
    </w:pPr>
    <w:rPr>
      <w:rFonts w:ascii="Verdana" w:hAnsi="Verdana" w:cs="Verdana"/>
      <w:b/>
      <w:bCs/>
    </w:rPr>
  </w:style>
  <w:style w:type="paragraph" w:styleId="Titolo7">
    <w:name w:val="heading 7"/>
    <w:basedOn w:val="Normale"/>
    <w:next w:val="Normale"/>
    <w:qFormat/>
    <w:pPr>
      <w:keepNext/>
      <w:numPr>
        <w:ilvl w:val="6"/>
        <w:numId w:val="1"/>
      </w:numPr>
      <w:jc w:val="center"/>
      <w:outlineLvl w:val="6"/>
    </w:pPr>
    <w:rPr>
      <w:rFonts w:ascii="Arial" w:hAnsi="Arial" w:cs="Arial"/>
      <w:b/>
      <w:sz w:val="18"/>
    </w:rPr>
  </w:style>
  <w:style w:type="paragraph" w:styleId="Titolo8">
    <w:name w:val="heading 8"/>
    <w:basedOn w:val="Normale"/>
    <w:next w:val="Normale"/>
    <w:qFormat/>
    <w:pPr>
      <w:keepNext/>
      <w:numPr>
        <w:ilvl w:val="7"/>
        <w:numId w:val="1"/>
      </w:numPr>
      <w:ind w:left="356" w:firstLine="0"/>
      <w:jc w:val="both"/>
      <w:outlineLvl w:val="7"/>
    </w:pPr>
    <w:rPr>
      <w:rFonts w:ascii="Verdana" w:hAnsi="Verdana" w:cs="Verdana"/>
      <w:b/>
      <w:sz w:val="22"/>
    </w:rPr>
  </w:style>
  <w:style w:type="paragraph" w:styleId="Titolo9">
    <w:name w:val="heading 9"/>
    <w:basedOn w:val="Normale"/>
    <w:next w:val="Normale"/>
    <w:qFormat/>
    <w:pPr>
      <w:keepNext/>
      <w:numPr>
        <w:ilvl w:val="8"/>
        <w:numId w:val="1"/>
      </w:numPr>
      <w:jc w:val="both"/>
      <w:outlineLvl w:val="8"/>
    </w:pPr>
    <w:rPr>
      <w:rFonts w:ascii="Verdana" w:hAnsi="Verdana" w:cs="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Verdana" w:hAnsi="Verdana" w:cs="Verdana"/>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rPr>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Carpredefinitoparagrafo1">
    <w:name w:val="Car. predefinito paragrafo1"/>
  </w:style>
  <w:style w:type="character" w:customStyle="1" w:styleId="Absatz-Standardschriftart">
    <w:name w:val="Absatz-Standardschriftart"/>
  </w:style>
  <w:style w:type="character" w:customStyle="1" w:styleId="WW-Carpredefinitoparagrafo">
    <w:name w:val="WW-Car. predefinito paragrafo"/>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Caratterepredefinitoparagrafo1">
    <w:name w:val="WW-Carattere predefinito paragrafo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Caratterepredefinitoparagrafo11">
    <w:name w:val="WW-Carattere predefinito paragrafo1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Caratteredinumerazione">
    <w:name w:val="Carattere di numerazione"/>
  </w:style>
  <w:style w:type="paragraph" w:customStyle="1" w:styleId="Titolo10">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jc w:val="both"/>
    </w:pPr>
    <w:rPr>
      <w:rFonts w:ascii="Verdana" w:hAnsi="Verdana" w:cs="Verdana"/>
    </w:rPr>
  </w:style>
  <w:style w:type="paragraph" w:styleId="Elenco">
    <w:name w:val="List"/>
    <w:basedOn w:val="Corpodeltesto"/>
    <w:rPr>
      <w:rFonts w:cs="Mangal"/>
    </w:rPr>
  </w:style>
  <w:style w:type="paragraph" w:styleId="Didascalia">
    <w:name w:val="caption"/>
    <w:basedOn w:val="Normale"/>
    <w:next w:val="Normale"/>
    <w:qFormat/>
    <w:rPr>
      <w:b/>
      <w:bCs/>
      <w:color w:val="FF0000"/>
      <w:sz w:val="24"/>
    </w:rPr>
  </w:style>
  <w:style w:type="paragraph" w:customStyle="1" w:styleId="Indice">
    <w:name w:val="Indice"/>
    <w:basedOn w:val="Normale"/>
    <w:pPr>
      <w:suppressLineNumbers/>
    </w:pPr>
    <w:rPr>
      <w:rFonts w:cs="Mangal"/>
    </w:rPr>
  </w:style>
  <w:style w:type="paragraph" w:styleId="Intestazione">
    <w:name w:val="header"/>
    <w:basedOn w:val="Normale"/>
    <w:next w:val="Corpodeltesto"/>
    <w:pPr>
      <w:keepNext/>
      <w:spacing w:before="240" w:after="120"/>
    </w:pPr>
    <w:rPr>
      <w:rFonts w:ascii="Arial" w:eastAsia="SimSun" w:hAnsi="Arial" w:cs="Mangal"/>
      <w:sz w:val="28"/>
      <w:szCs w:val="28"/>
    </w:rPr>
  </w:style>
  <w:style w:type="paragraph" w:customStyle="1" w:styleId="WW-Intestazione">
    <w:name w:val="WW-Intestazione"/>
    <w:basedOn w:val="Normale"/>
    <w:next w:val="Corpodeltesto"/>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podeltesto31">
    <w:name w:val="Corpo del testo 31"/>
    <w:basedOn w:val="Normale"/>
    <w:pPr>
      <w:jc w:val="both"/>
    </w:pPr>
    <w:rPr>
      <w:rFonts w:ascii="Verdana" w:hAnsi="Verdana" w:cs="Verdana"/>
      <w:u w:val="single"/>
    </w:rPr>
  </w:style>
  <w:style w:type="paragraph" w:styleId="Rientrocorpodeltesto">
    <w:name w:val="Body Text Indent"/>
    <w:basedOn w:val="Normale"/>
    <w:pPr>
      <w:ind w:left="540"/>
      <w:jc w:val="both"/>
    </w:pPr>
    <w:rPr>
      <w:rFonts w:ascii="Verdana" w:hAnsi="Verdana" w:cs="Verdana"/>
    </w:rPr>
  </w:style>
  <w:style w:type="paragraph" w:customStyle="1" w:styleId="Corpodeltesto21">
    <w:name w:val="Corpo del testo 21"/>
    <w:basedOn w:val="Normale"/>
    <w:pPr>
      <w:jc w:val="both"/>
    </w:pPr>
    <w:rPr>
      <w:rFonts w:ascii="Verdana" w:hAnsi="Verdana" w:cs="Verdana"/>
      <w:sz w:val="18"/>
    </w:rPr>
  </w:style>
  <w:style w:type="paragraph" w:customStyle="1" w:styleId="Rientrocorpodeltesto21">
    <w:name w:val="Rientro corpo del testo 21"/>
    <w:basedOn w:val="Normale"/>
    <w:pPr>
      <w:ind w:left="360"/>
      <w:jc w:val="both"/>
    </w:pPr>
    <w:rPr>
      <w:rFonts w:ascii="Verdana" w:hAnsi="Verdana" w:cs="Verdana"/>
      <w:b/>
      <w:bCs/>
      <w:u w:val="single"/>
    </w:rPr>
  </w:style>
  <w:style w:type="paragraph" w:styleId="NormaleWeb">
    <w:name w:val="Normal (Web)"/>
    <w:basedOn w:val="Normale"/>
    <w:pPr>
      <w:spacing w:before="100" w:after="100"/>
    </w:pPr>
    <w:rPr>
      <w:sz w:val="24"/>
      <w:szCs w:val="24"/>
    </w:rPr>
  </w:style>
  <w:style w:type="paragraph" w:customStyle="1" w:styleId="Rientrocorpodeltesto31">
    <w:name w:val="Rientro corpo del testo 31"/>
    <w:basedOn w:val="Normale"/>
    <w:pPr>
      <w:ind w:left="360"/>
      <w:jc w:val="both"/>
    </w:pPr>
    <w:rPr>
      <w:rFonts w:ascii="Verdana" w:hAnsi="Verdana" w:cs="Verdana"/>
      <w:b/>
      <w:bCs/>
      <w:color w:val="008000"/>
      <w:sz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styleId="Titolo">
    <w:name w:val="Title"/>
    <w:basedOn w:val="Titolo10"/>
    <w:next w:val="Corpodeltesto"/>
    <w:qFormat/>
    <w:pPr>
      <w:jc w:val="center"/>
    </w:pPr>
    <w:rPr>
      <w:b/>
      <w:bCs/>
      <w:sz w:val="56"/>
      <w:szCs w:val="56"/>
    </w:rPr>
  </w:style>
  <w:style w:type="paragraph" w:styleId="Sottotitolo">
    <w:name w:val="Subtitle"/>
    <w:basedOn w:val="Titolo10"/>
    <w:next w:val="Corpodeltesto"/>
    <w:qFormat/>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fitelliguria@fastwebnet.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1250E-7031-45FE-8873-FAD5062C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1289</Words>
  <Characters>7351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lpstr>
    </vt:vector>
  </TitlesOfParts>
  <Company>BASTARDS TeaM</Company>
  <LinksUpToDate>false</LinksUpToDate>
  <CharactersWithSpaces>8623</CharactersWithSpaces>
  <SharedDoc>false</SharedDoc>
  <HLinks>
    <vt:vector size="6" baseType="variant">
      <vt:variant>
        <vt:i4>2752533</vt:i4>
      </vt:variant>
      <vt:variant>
        <vt:i4>0</vt:i4>
      </vt:variant>
      <vt:variant>
        <vt:i4>0</vt:i4>
      </vt:variant>
      <vt:variant>
        <vt:i4>5</vt:i4>
      </vt:variant>
      <vt:variant>
        <vt:lpwstr>mailto:fitelliguria@fastwebnet.it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Umberto Sperlinga</dc:creator>
  <cp:lastModifiedBy>milli</cp:lastModifiedBy>
  <cp:revision>2</cp:revision>
  <cp:lastPrinted>2010-11-08T17:11:00Z</cp:lastPrinted>
  <dcterms:created xsi:type="dcterms:W3CDTF">2016-02-11T13:32:00Z</dcterms:created>
  <dcterms:modified xsi:type="dcterms:W3CDTF">2016-02-11T13:32:00Z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PSpeechSession$">
    <vt:lpwstr>FALSE</vt:lpwstr>
  </property>
  <property fmtid="{D5CDD505-2E9C-101B-9397-08002B2CF9AE}" pid="3" name="IPSpeechSessionSaved$">
    <vt:lpwstr>FALSE</vt:lpwstr>
  </property>
</Properties>
</file>